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hint="eastAsia"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绥宁县公路建设养护中心</w:t>
      </w:r>
      <w:r>
        <w:rPr>
          <w:rFonts w:hint="eastAsia" w:ascii="黑体" w:hAnsi="黑体" w:eastAsia="黑体"/>
          <w:color w:val="auto"/>
          <w:sz w:val="44"/>
          <w:szCs w:val="44"/>
        </w:rPr>
        <w:t>项目资金</w:t>
      </w:r>
    </w:p>
    <w:p>
      <w:pPr>
        <w:pStyle w:val="8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自评价报告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一．基本情况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（一）</w:t>
      </w:r>
      <w:r>
        <w:rPr>
          <w:rStyle w:val="7"/>
          <w:rFonts w:ascii="仿宋" w:hAnsi="仿宋" w:eastAsia="仿宋"/>
          <w:color w:val="auto"/>
          <w:sz w:val="32"/>
          <w:szCs w:val="32"/>
          <w:u w:val="none"/>
        </w:rPr>
        <w:t>专项资金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或项目资金绩效目标情况。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1.财政项目指标下达情况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；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2021年年初预算给我中心安排项目资金520万元，年中追加</w:t>
      </w:r>
      <w:r>
        <w:rPr>
          <w:rFonts w:hint="eastAsia" w:ascii="仿宋" w:hAnsi="仿宋" w:eastAsia="仿宋"/>
          <w:color w:val="010101"/>
          <w:sz w:val="32"/>
          <w:szCs w:val="32"/>
          <w:lang w:val="en-US" w:eastAsia="zh-CN"/>
        </w:rPr>
        <w:t>1307.24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万元，均已全部下达到我单位。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60" w:lineRule="atLeast"/>
        <w:ind w:firstLine="585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项目绩效目标值；</w:t>
      </w:r>
    </w:p>
    <w:p>
      <w:pPr>
        <w:numPr>
          <w:ilvl w:val="0"/>
          <w:numId w:val="0"/>
        </w:numPr>
        <w:shd w:val="solid" w:color="FFFFFF" w:fill="auto"/>
        <w:autoSpaceDN w:val="0"/>
        <w:spacing w:line="560" w:lineRule="atLeast"/>
        <w:ind w:firstLine="640" w:firstLineChars="20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我中心的项目支出主要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用于保障全县省道及县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道公路、桥、涵的安全通畅及水毁修复的各项工作任务，用于日常养护、安全应急抢险、公路绿化、机械设备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维修及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购置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、县里重点项目建设等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项目支出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以及省市下达的工程计划。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（二）预算单位分解下达预算资金情况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年初预算安排项目资金520万元分解情况：安全巡查、清除路障5万元，修复、设置安全防护设施12万元，购置安全防护用品2万元，安全生产专项活动开展1万元，公路日常养护500万元。年中追加的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1307.24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万元，为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公路保畅保安经费及工程项目款。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二、绩效自评工作开展情况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（一）前期准备；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010101"/>
          <w:sz w:val="32"/>
          <w:szCs w:val="32"/>
        </w:rPr>
        <w:t>根据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《关于开展20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  <w:t>21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年度各预算单位专项资金和项目资金支出绩效自评价工作的通知》（绥财绩〔20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  <w:t>22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〕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  <w:t>7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号）文</w:t>
      </w:r>
      <w:r>
        <w:rPr>
          <w:rFonts w:hint="eastAsia" w:ascii="仿宋" w:hAnsi="仿宋" w:eastAsia="仿宋"/>
          <w:color w:val="010101"/>
          <w:sz w:val="32"/>
          <w:szCs w:val="32"/>
        </w:rPr>
        <w:t>件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，我单位成立了绩效评价工作领导小组，制定了20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年度财政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资金绩效自评方案，并依据方案组织开展绩效评价工作。</w:t>
      </w:r>
    </w:p>
    <w:p>
      <w:pPr>
        <w:numPr>
          <w:ilvl w:val="0"/>
          <w:numId w:val="0"/>
        </w:numPr>
        <w:shd w:val="solid" w:color="FFFFFF" w:fill="auto"/>
        <w:autoSpaceDN w:val="0"/>
        <w:spacing w:line="560" w:lineRule="atLeast"/>
        <w:ind w:firstLine="640" w:firstLineChars="200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（二）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组织过程；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600" w:lineRule="exact"/>
        <w:ind w:right="0" w:rightChars="0" w:firstLine="640" w:firstLineChars="200"/>
        <w:textAlignment w:val="auto"/>
        <w:outlineLvl w:val="9"/>
        <w:rPr>
          <w:rStyle w:val="7"/>
          <w:rFonts w:hint="eastAsia" w:ascii="仿宋" w:hAnsi="仿宋" w:eastAsia="仿宋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评价小组采取座谈等方式听取情况，检查项目</w:t>
      </w: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color w:val="010101"/>
          <w:sz w:val="32"/>
          <w:szCs w:val="32"/>
        </w:rPr>
        <w:t>支出有关账目，收集整理支出相关资料，对绩效自评材料进行分析，形成评价结论。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600" w:lineRule="exact"/>
        <w:ind w:right="0" w:rightChars="0" w:firstLine="640" w:firstLineChars="200"/>
        <w:textAlignment w:val="auto"/>
        <w:outlineLvl w:val="9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（三）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分析评价；</w:t>
      </w:r>
    </w:p>
    <w:p>
      <w:pPr>
        <w:shd w:val="solid" w:color="FFFFFF" w:fill="auto"/>
        <w:autoSpaceDN w:val="0"/>
        <w:spacing w:line="560" w:lineRule="atLeast"/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项目符合国家经济和社会发展的需要，产生良好的经济效益、社会效益、环境效益。按照项目管理制度，加强检查督导，对安全、质量、进度、造价进行严格管控，较好地完成了全年公路养护工作。积极推进工程项目建设，不断改善公路通行环境。为县域经济发展提供强有力的保障，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三、综合评价结论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按我单位制定的《项目自评分值表》进行考核，该项目绩效综合评价为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优</w:t>
      </w:r>
      <w:bookmarkStart w:id="0" w:name="_GoBack"/>
      <w:bookmarkEnd w:id="0"/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四、绩效目标实现情况分析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（一）项目资金情况分析。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1.项目资金到位情况分析；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2021年，县财政给我中心安排项目资金共</w:t>
      </w:r>
      <w:r>
        <w:rPr>
          <w:rFonts w:hint="eastAsia" w:ascii="仿宋" w:hAnsi="仿宋" w:eastAsia="仿宋" w:cs="仿宋"/>
          <w:color w:val="010101"/>
          <w:sz w:val="32"/>
          <w:szCs w:val="32"/>
          <w:lang w:val="en-US" w:eastAsia="zh-CN"/>
        </w:rPr>
        <w:t>1827.24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600" w:lineRule="exact"/>
        <w:ind w:left="585" w:leftChars="0" w:right="0" w:rightChars="0"/>
        <w:textAlignment w:val="auto"/>
        <w:outlineLvl w:val="9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2.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项目资金执行情况分析；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600" w:lineRule="exact"/>
        <w:ind w:right="0" w:rightChars="0" w:firstLine="640" w:firstLineChars="200"/>
        <w:textAlignment w:val="auto"/>
        <w:outlineLvl w:val="9"/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具体使用情况为安全巡查、清除路障5万元，修复、设置安全防护设施12万元，购置安全防护用品2万元，安全生产专项活动开展1万元，公路日常养护500万元，公路保畅保安及工程款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1307.24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万元。</w:t>
      </w:r>
    </w:p>
    <w:p>
      <w:pPr>
        <w:pStyle w:val="8"/>
        <w:ind w:firstLine="640" w:firstLineChars="200"/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3.项目资金管理情况分析；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严格按照项目资金管理办法规定，履行项目资金审查审批程序和财务制度，做到专款专用，按工程进度进行拨付，严格控制项目资金的支出范围，杜绝不符合规定支出。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 xml:space="preserve">        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 xml:space="preserve">（二）项目绩效指标完成情况 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1.产出指标完成情况分析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（1）项目完成数量；</w:t>
      </w:r>
    </w:p>
    <w:p>
      <w:pPr>
        <w:shd w:val="solid" w:color="FFFFFF" w:fill="auto"/>
        <w:autoSpaceDN w:val="0"/>
        <w:spacing w:line="560" w:lineRule="atLeast"/>
        <w:ind w:firstLine="960" w:firstLineChars="300"/>
        <w:rPr>
          <w:rStyle w:val="7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2021年完成项目共计11个。分别为公路顽瘴痼疾整治项目、XJ09线公路安全生命防护工程、农村基础设施补短板项目、Y021线龙家段工程、Ｘ002线公路水毁恢复工程、公路养护、安全生产、Ｘ004线公路水毁抢险工程、公路应急抢险、包茂高速怀通段绥宁连接线养护工程、Ｇ356线大修工程等。</w:t>
      </w:r>
    </w:p>
    <w:p>
      <w:pPr>
        <w:spacing w:line="660" w:lineRule="exact"/>
        <w:ind w:firstLine="640" w:firstLineChars="200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（2）项目完成质量；</w:t>
      </w:r>
    </w:p>
    <w:p>
      <w:pPr>
        <w:spacing w:line="660" w:lineRule="exact"/>
        <w:ind w:firstLine="900" w:firstLineChars="300"/>
      </w:pPr>
      <w:r>
        <w:rPr>
          <w:rFonts w:hint="eastAsia" w:ascii="仿宋" w:hAnsi="仿宋" w:eastAsia="仿宋"/>
          <w:sz w:val="30"/>
          <w:szCs w:val="30"/>
          <w:lang w:eastAsia="zh-CN"/>
        </w:rPr>
        <w:t>已</w:t>
      </w:r>
      <w:r>
        <w:rPr>
          <w:rFonts w:hint="eastAsia" w:ascii="仿宋" w:hAnsi="仿宋" w:eastAsia="仿宋"/>
          <w:sz w:val="30"/>
          <w:szCs w:val="30"/>
        </w:rPr>
        <w:t>完</w:t>
      </w:r>
      <w:r>
        <w:rPr>
          <w:rFonts w:hint="eastAsia" w:ascii="仿宋" w:hAnsi="仿宋" w:eastAsia="仿宋"/>
          <w:sz w:val="30"/>
          <w:szCs w:val="30"/>
          <w:lang w:eastAsia="zh-CN"/>
        </w:rPr>
        <w:t>工</w:t>
      </w:r>
      <w:r>
        <w:rPr>
          <w:rFonts w:hint="eastAsia" w:ascii="仿宋" w:hAnsi="仿宋" w:eastAsia="仿宋"/>
          <w:sz w:val="30"/>
          <w:szCs w:val="30"/>
        </w:rPr>
        <w:t>项目</w:t>
      </w:r>
      <w:r>
        <w:rPr>
          <w:rFonts w:hint="eastAsia" w:ascii="仿宋" w:hAnsi="仿宋" w:eastAsia="仿宋"/>
          <w:sz w:val="30"/>
          <w:szCs w:val="30"/>
          <w:lang w:eastAsia="zh-CN"/>
        </w:rPr>
        <w:t>均通过验收</w:t>
      </w:r>
      <w:r>
        <w:rPr>
          <w:rFonts w:hint="eastAsia" w:ascii="仿宋" w:hAnsi="仿宋" w:eastAsia="仿宋"/>
          <w:sz w:val="30"/>
          <w:szCs w:val="30"/>
        </w:rPr>
        <w:t>全部合格。</w:t>
      </w:r>
    </w:p>
    <w:p>
      <w:pPr>
        <w:numPr>
          <w:ilvl w:val="0"/>
          <w:numId w:val="2"/>
        </w:numPr>
        <w:shd w:val="solid" w:color="FFFFFF" w:fill="auto"/>
        <w:autoSpaceDN w:val="0"/>
        <w:spacing w:line="560" w:lineRule="atLeast"/>
        <w:ind w:firstLine="640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项目实施进度；</w:t>
      </w:r>
    </w:p>
    <w:p>
      <w:pPr>
        <w:numPr>
          <w:ilvl w:val="0"/>
          <w:numId w:val="0"/>
        </w:numPr>
        <w:shd w:val="solid" w:color="FFFFFF" w:fill="auto"/>
        <w:autoSpaceDN w:val="0"/>
        <w:spacing w:line="560" w:lineRule="atLeast"/>
        <w:rPr>
          <w:rStyle w:val="7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全年任务在规定时间内按时完成。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一是公路养护。实现了国、省干线养护目标， 2021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月底经省厅省局严格检测，我中心干线公路优良路率达98.34%，路面PQI值达91.39%。完成了省定计划的灾害防治和安保工程任务。二是公路工程。完成了县委县政府和市公路建设养护中心下达的大中修工程，提升了工程建设管理水平，工程质量合格率达100%。三是公路安全。严格落实安全生产“一岗双责”制度，做好了行业监督，加强了属地监管，确保了公路安全畅通。四是X002（江城）线公路建设，江城线全长14.587公里，路面宽5m，根据县委、县政府计划安排，对该线进行恢复重建，该工程估算总投资1269万元，投资概算为1129.4万元，工程合同价873.482万元，工期6个月，于今年3月份开工建设，后又变更为省民生实事资源产业路项目。现主体工程及其它附属设施均已完成。</w:t>
      </w:r>
    </w:p>
    <w:p>
      <w:pPr>
        <w:numPr>
          <w:ilvl w:val="0"/>
          <w:numId w:val="2"/>
        </w:numPr>
        <w:shd w:val="solid" w:color="FFFFFF" w:fill="auto"/>
        <w:autoSpaceDN w:val="0"/>
        <w:spacing w:line="560" w:lineRule="atLeast"/>
        <w:ind w:left="0" w:leftChars="0" w:firstLine="640" w:firstLineChars="0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项目成本节约情况；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加强资金的管理和控制，对项目有合理的计划，加强质量管理，减少不必要的返工及不必要的费用支出。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2.效益指标完成情况分析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textAlignment w:val="auto"/>
        <w:outlineLvl w:val="9"/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（1）项目实施的经济效益分析；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改善公路沿线和促进周边地区的经济发展，提高人民的生活水平和质量。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（2）项目实施的社会效益分析；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提供便利的交通运输环境，为车辆行驶提供安全的保障。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textAlignment w:val="auto"/>
        <w:outlineLvl w:val="9"/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（3）项目实施的生态效益分析；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加强预防性、规范化、精细化养护和全季节性养护，进行绿化建设，不断提升路容路貌，为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公众出行提供畅通、舒适、优美、生态的公路通行环境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40" w:firstLineChars="200"/>
        <w:textAlignment w:val="auto"/>
        <w:outlineLvl w:val="9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（4）项目实施的可持续影响分析；优化经济环境，为经济发展创造良好的条件。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五、存在的主要问题及产生的原因</w:t>
      </w:r>
    </w:p>
    <w:p>
      <w:pPr>
        <w:pStyle w:val="8"/>
        <w:ind w:firstLine="480" w:firstLineChars="150"/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（一）项目申报及实施管理方面</w:t>
      </w:r>
    </w:p>
    <w:p>
      <w:pPr>
        <w:pStyle w:val="8"/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1、项目立项；</w:t>
      </w:r>
    </w:p>
    <w:p>
      <w:pPr>
        <w:pStyle w:val="8"/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项目审批手续复杂，影响项目计划的实施。</w:t>
      </w:r>
    </w:p>
    <w:p>
      <w:pPr>
        <w:pStyle w:val="8"/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2</w:t>
      </w: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、项目跟踪监管；</w:t>
      </w:r>
    </w:p>
    <w:p>
      <w:pPr>
        <w:pStyle w:val="8"/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</w:pP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　　项目监管机制不够健全和完善。</w:t>
      </w:r>
    </w:p>
    <w:p>
      <w:pPr>
        <w:numPr>
          <w:ilvl w:val="0"/>
          <w:numId w:val="3"/>
        </w:numPr>
        <w:autoSpaceDN w:val="0"/>
        <w:ind w:firstLine="630"/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</w:pP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项目实施进度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；</w:t>
      </w:r>
    </w:p>
    <w:p>
      <w:pPr>
        <w:autoSpaceDN w:val="0"/>
        <w:ind w:firstLine="640" w:firstLineChars="200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路项目资金需县财政配套安排。根据上级的现行政策要求，凡上级确定的公路项目（如安保、危桥改造、大中修等）都需要当地县财政给予不足部分资金进行配套解决，否则影响项目实施、影响项目质量、影响项目整体效果，也影响工作考核。</w:t>
      </w:r>
    </w:p>
    <w:p>
      <w:pPr>
        <w:pStyle w:val="8"/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</w:pP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　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4、项目其他方面；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无</w:t>
      </w:r>
    </w:p>
    <w:p>
      <w:pPr>
        <w:pStyle w:val="8"/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（二）资金管理方面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 w:val="0"/>
        <w:bidi w:val="0"/>
        <w:snapToGrid/>
        <w:spacing w:line="600" w:lineRule="exact"/>
        <w:ind w:left="0" w:leftChars="0" w:right="0" w:rightChars="0"/>
        <w:textAlignment w:val="auto"/>
        <w:outlineLvl w:val="9"/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1、资金使用；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因安排的行政经费有限，资金的使用上存在挤占其他工作经费的现象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8"/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</w:pP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2、项目资金拨付；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由于预算编制与执行数存在一定的差异，造成资金未能及时到达。</w:t>
      </w:r>
    </w:p>
    <w:p>
      <w:pPr>
        <w:pStyle w:val="8"/>
        <w:rPr>
          <w:rStyle w:val="7"/>
          <w:rFonts w:hint="default" w:ascii="仿宋" w:hAnsi="仿宋" w:eastAsia="仿宋" w:cs="Times New Roman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7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3、会计核算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；</w:t>
      </w: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  <w:lang w:eastAsia="zh-CN"/>
        </w:rPr>
        <w:t>会计核算不够细化。比如公路养护，由于管理部门不是按道路等级分别负责管养，不能区分国、省道及农村道路养护明细开支。</w:t>
      </w:r>
    </w:p>
    <w:p>
      <w:pPr>
        <w:pStyle w:val="8"/>
        <w:numPr>
          <w:ilvl w:val="0"/>
          <w:numId w:val="4"/>
        </w:numPr>
        <w:ind w:left="640" w:leftChars="0" w:firstLine="0" w:firstLineChars="0"/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7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产生的原因</w:t>
      </w:r>
    </w:p>
    <w:p>
      <w:pPr>
        <w:pStyle w:val="8"/>
        <w:numPr>
          <w:ilvl w:val="0"/>
          <w:numId w:val="0"/>
        </w:numPr>
        <w:ind w:firstLine="640" w:firstLineChars="200"/>
        <w:rPr>
          <w:rStyle w:val="7"/>
          <w:rFonts w:hint="default" w:ascii="仿宋" w:hAnsi="仿宋" w:eastAsia="仿宋" w:cs="Times New Roman"/>
          <w:color w:val="auto"/>
          <w:kern w:val="2"/>
          <w:sz w:val="32"/>
          <w:szCs w:val="32"/>
          <w:u w:val="none"/>
          <w:lang w:val="en-US"/>
        </w:rPr>
      </w:pPr>
      <w:r>
        <w:rPr>
          <w:rFonts w:hint="eastAsia" w:ascii="仿宋" w:hAnsi="仿宋" w:eastAsia="仿宋" w:cs="仿宋"/>
          <w:color w:val="010101"/>
          <w:sz w:val="32"/>
          <w:szCs w:val="32"/>
          <w:lang w:eastAsia="zh-CN"/>
        </w:rPr>
        <w:t>我单位属典型的生产单位，工作性质特殊，点多线长，野外作业多，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加之县里安排的临时生产、抗灾抢修等任务较多。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  <w:t>六、下一步改进措施及建议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我中心将进一步贯彻落实厉行节约，加强项目支出管理，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加强财务管理，进一步完善财务管理制度，规范财务行为。</w:t>
      </w:r>
      <w:r>
        <w:rPr>
          <w:rStyle w:val="7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加强对工程项目的监督与管理，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加强经费审批、控制和管理，提高财政资金使用效率，实现更高的工作效率和支出绩效。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hint="eastAsia" w:ascii="仿宋" w:hAnsi="仿宋" w:eastAsia="仿宋"/>
          <w:color w:val="auto"/>
          <w:sz w:val="32"/>
          <w:szCs w:val="32"/>
          <w:u w:val="none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项目支出绩效评价共性指标体系框架</w:t>
      </w:r>
    </w:p>
    <w:p>
      <w:pPr>
        <w:widowControl/>
        <w:spacing w:line="240" w:lineRule="exact"/>
        <w:jc w:val="center"/>
        <w:rPr>
          <w:rFonts w:ascii="方正小标宋_GBK" w:eastAsia="方正小标宋_GBK"/>
          <w:spacing w:val="-6"/>
          <w:sz w:val="36"/>
          <w:szCs w:val="36"/>
        </w:rPr>
      </w:pP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08"/>
        <w:gridCol w:w="340"/>
        <w:gridCol w:w="653"/>
        <w:gridCol w:w="708"/>
        <w:gridCol w:w="709"/>
        <w:gridCol w:w="2123"/>
        <w:gridCol w:w="2402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得</w:t>
            </w:r>
          </w:p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402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设有目标（1分）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目标明确（1分）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目标细化（1分） 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目标量化（1分）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符合法律法规（1分）符合经济社会发展规划（1分）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部门年度工作计划（1分）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针对某一实际问题和需求（1分）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符合申报条件（2分）项目申报、批复程序符合管理办法（1分）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项目调整履行了相应手续（1分）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有相应的资金管理办法（1分）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办法健全、规范（1分）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因素全面合理（1分）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符合分配办法（2分）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分配公平合理（3分）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理 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实际到位/计划到位*100%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根据项目资金的实际到位率计算得分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到位及时（2分）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不及时但未影响项目进度 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不及时并影响项目进度（0.5分）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使用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虚列套取扣4-7分 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依据不合规扣2分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截留、挤占、挪用扣3-6分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超标准开支扣2-5分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超预算扣2-5分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财务制度健全（1分）严格执行制度（1分）会计核算规范（1分）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施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  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按计划开工（1分）   按计划开展（1分）   按计划完工（1分）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管理制度健全（2分）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制度执行严格（4分）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对照绩效目标，按实际产出数量率计算得分（7分）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对照绩效目标，按实际产出质量率计算得分（6分）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对照绩效目标，按实际产出时效率计算得分（6分）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对照绩效目标，按实际产出成本率计算得分（6分）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果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对照绩效目标，按经济效益实现程度计算得分（6分）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对照绩效目标，按社会效益实现程度计算得分（6分）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对照绩效目标，按对环境所产生的实际影响程度计算得分（6分）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项目产出能持续运用（3分）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所依赖的政策制度能持续执行（3分）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按收集到的项目服务对象的满意率计算得分（6分）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</w:tr>
    </w:tbl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  <w:r>
        <w:rPr>
          <w:rFonts w:hint="eastAsia" w:ascii="黑体" w:eastAsia="黑体" w:cs="仿宋_GB2312"/>
          <w:color w:val="000000"/>
          <w:sz w:val="32"/>
          <w:szCs w:val="32"/>
        </w:rPr>
        <w:t>单位根据项目情况，参考本共性指标，自主设置项目个性指标内容（要求至两个以上个性指标），并调整各指标分值。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7"/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hd w:val="solid" w:color="FFFFFF" w:fill="auto"/>
        <w:autoSpaceDN w:val="0"/>
        <w:spacing w:line="560" w:lineRule="atLeast"/>
        <w:ind w:firstLine="640"/>
        <w:rPr>
          <w:b/>
        </w:rPr>
      </w:pPr>
    </w:p>
    <w:p/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59A508"/>
    <w:multiLevelType w:val="singleLevel"/>
    <w:tmpl w:val="B559A50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BCD53536"/>
    <w:multiLevelType w:val="singleLevel"/>
    <w:tmpl w:val="BCD53536"/>
    <w:lvl w:ilvl="0" w:tentative="0">
      <w:start w:val="3"/>
      <w:numFmt w:val="decimal"/>
      <w:suff w:val="nothing"/>
      <w:lvlText w:val="（%1）"/>
      <w:lvlJc w:val="left"/>
    </w:lvl>
  </w:abstractNum>
  <w:abstractNum w:abstractNumId="2">
    <w:nsid w:val="E9639EE3"/>
    <w:multiLevelType w:val="singleLevel"/>
    <w:tmpl w:val="E9639EE3"/>
    <w:lvl w:ilvl="0" w:tentative="0">
      <w:start w:val="3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3">
    <w:nsid w:val="7C52A4CE"/>
    <w:multiLevelType w:val="singleLevel"/>
    <w:tmpl w:val="7C52A4C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jI0M2JjY2Q1MjdlYThmOGMyZTE1NDc0MDNmMzQifQ=="/>
  </w:docVars>
  <w:rsids>
    <w:rsidRoot w:val="06253277"/>
    <w:rsid w:val="01F47671"/>
    <w:rsid w:val="03EC0D6D"/>
    <w:rsid w:val="06253277"/>
    <w:rsid w:val="155C3BCF"/>
    <w:rsid w:val="1733752C"/>
    <w:rsid w:val="1F545B3A"/>
    <w:rsid w:val="21BF3BEA"/>
    <w:rsid w:val="23A53C22"/>
    <w:rsid w:val="317E035E"/>
    <w:rsid w:val="39865BE0"/>
    <w:rsid w:val="39B940AD"/>
    <w:rsid w:val="429C51CF"/>
    <w:rsid w:val="42CC1732"/>
    <w:rsid w:val="5F501304"/>
    <w:rsid w:val="661432F6"/>
    <w:rsid w:val="69F10154"/>
    <w:rsid w:val="6BB3036E"/>
    <w:rsid w:val="77C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nhideWhenUsed/>
    <w:uiPriority w:val="99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cs="微软雅黑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3629</Words>
  <Characters>3770</Characters>
  <Lines>0</Lines>
  <Paragraphs>0</Paragraphs>
  <TotalTime>11</TotalTime>
  <ScaleCrop>false</ScaleCrop>
  <LinksUpToDate>false</LinksUpToDate>
  <CharactersWithSpaces>3828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2022-08-31T02:03:00Z</dcterms:created>
  <dc:creator>绥宁县公路管理局</dc:creator>
  <cp:lastModifiedBy>绥宁县公路管理局</cp:lastModifiedBy>
  <dcterms:modified xsi:type="dcterms:W3CDTF">2022-09-01T03:49:56Z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3B73513BFA954CFF998BF9A066432D4D</vt:lpwstr>
  </property>
</Properties>
</file>