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附件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1-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</w:t>
      </w:r>
    </w:p>
    <w:p>
      <w:pPr>
        <w:spacing w:line="740" w:lineRule="exact"/>
        <w:jc w:val="center"/>
        <w:rPr>
          <w:rFonts w:hint="eastAsia" w:ascii="黑体" w:hAnsi="黑体" w:eastAsia="黑体" w:cs="黑体"/>
          <w:spacing w:val="-20"/>
          <w:sz w:val="44"/>
          <w:szCs w:val="44"/>
        </w:rPr>
      </w:pPr>
      <w:r>
        <w:rPr>
          <w:rFonts w:hint="eastAsia" w:ascii="黑体" w:hAnsi="黑体" w:eastAsia="黑体" w:cs="黑体"/>
          <w:spacing w:val="-20"/>
          <w:sz w:val="44"/>
          <w:szCs w:val="44"/>
          <w:lang w:eastAsia="zh-CN"/>
        </w:rPr>
        <w:t>2024</w:t>
      </w:r>
      <w:r>
        <w:rPr>
          <w:rFonts w:hint="eastAsia" w:ascii="黑体" w:hAnsi="黑体" w:eastAsia="黑体" w:cs="黑体"/>
          <w:spacing w:val="-20"/>
          <w:sz w:val="44"/>
          <w:szCs w:val="44"/>
        </w:rPr>
        <w:t>年度部门整体支出绩效评价基础数据表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</w:rPr>
      </w:pPr>
    </w:p>
    <w:tbl>
      <w:tblPr>
        <w:tblStyle w:val="4"/>
        <w:tblW w:w="1004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1207"/>
        <w:gridCol w:w="930"/>
        <w:gridCol w:w="945"/>
        <w:gridCol w:w="1110"/>
        <w:gridCol w:w="1155"/>
        <w:gridCol w:w="115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财政供养人员情况（人）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编制数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eastAsia="zh-CN"/>
              </w:rPr>
              <w:t>2024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年实际在职人数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控制率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kern w:val="0"/>
                <w:sz w:val="32"/>
                <w:szCs w:val="21"/>
              </w:rPr>
            </w:pP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42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经费控制情况（万元）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202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年决算数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eastAsia="zh-CN"/>
              </w:rPr>
              <w:t>2024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年预算数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eastAsia="zh-CN"/>
              </w:rPr>
              <w:t>2024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年决算数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三公经费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8.9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11.5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8.8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   1、公务用车购置和维护经费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3.4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3.3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其中：公车购置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公车运行维护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3.4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3.3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420" w:firstLineChars="200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2、出国经费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420" w:firstLineChars="200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3、公务接待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5.5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5.5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5.5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项目支出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710.4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857.6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315" w:firstLineChars="150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 1、业务工作经费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295.8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365.9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420" w:firstLineChars="200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2、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运行维护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经费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37.9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87.9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420" w:firstLineChars="200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3、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上级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专项资金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376.7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403.8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420" w:firstLineChars="200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其中：乡村振兴专项资金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182.9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335.4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 xml:space="preserve">         其他专项资金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193.8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289.7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  <w:t>公用经费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456.7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271.1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384.61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420" w:firstLineChars="200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其中：办公经费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42.6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48.3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90.3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     水费、电费、差旅费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40.3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32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50.9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/>
              </w:rPr>
              <w:t xml:space="preserve"> 会议费、培训费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2.2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5.5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政府采购金额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部门基本支出预算调整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35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楼堂馆所控制情况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eastAsia="zh-CN"/>
              </w:rPr>
              <w:t>2024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年完工项目）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批复规模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（㎡）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实际规模（㎡）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规模控制率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预算投资（万元）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实际投资（万元）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投资概算控制率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厉行节约保障措施</w:t>
            </w:r>
          </w:p>
        </w:tc>
        <w:tc>
          <w:tcPr>
            <w:tcW w:w="650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315" w:firstLineChars="150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00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说明：“项目支出”需要填报基本支出以外的所有项目支出情况，“公用经费”填报基本支出中的一般商品和服务支出。</w:t>
            </w:r>
          </w:p>
          <w:p>
            <w:pPr>
              <w:spacing w:line="240" w:lineRule="exact"/>
              <w:ind w:firstLine="315" w:firstLineChars="150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</w:tbl>
    <w:p>
      <w:pPr>
        <w:widowControl/>
        <w:spacing w:line="240" w:lineRule="exact"/>
        <w:jc w:val="left"/>
        <w:rPr>
          <w:rFonts w:hint="default" w:ascii="Times New Roman" w:hAnsi="Times New Roman" w:eastAsia="仿宋_GB2312" w:cs="Times New Roman"/>
          <w:kern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2" w:beforeAutospacing="0" w:after="0" w:afterAutospacing="0" w:line="48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137D83"/>
    <w:rsid w:val="4AA009D4"/>
    <w:rsid w:val="58137D83"/>
    <w:rsid w:val="6E3F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318</Words>
  <Characters>338</Characters>
  <Lines>0</Lines>
  <Paragraphs>0</Paragraphs>
  <TotalTime>187</TotalTime>
  <ScaleCrop>false</ScaleCrop>
  <LinksUpToDate>false</LinksUpToDate>
  <CharactersWithSpaces>395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2025-03-24T08:03:00Z</dcterms:created>
  <dc:creator>C3</dc:creator>
  <cp:lastModifiedBy>Administrator</cp:lastModifiedBy>
  <dcterms:modified xsi:type="dcterms:W3CDTF">2025-09-24T02:02:26Z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67321831697A4B69A443BD8B5DCFB5C5_11</vt:lpwstr>
  </property>
  <property fmtid="{D5CDD505-2E9C-101B-9397-08002B2CF9AE}" pid="4" name="KSOTemplateDocerSaveRecord">
    <vt:lpwstr>eyJoZGlkIjoiYTMxMjhhMGY0ZTJlODMyNzFmYTBlMzVlOTdmYmJmMWQiLCJ1c2VySWQiOiIzMTIxNTE1NjYifQ==</vt:lpwstr>
  </property>
</Properties>
</file>