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shd w:val="clear" w:fill="FFFFFF"/>
        </w:rPr>
        <w:t>附件</w:t>
      </w:r>
      <w:r>
        <w:rPr>
          <w:rFonts w:hint="eastAsia" w:ascii="黑体" w:hAnsi="黑体" w:eastAsia="黑体" w:cs="黑体"/>
          <w:i w:val="0"/>
          <w:iCs w:val="0"/>
          <w:caps w:val="0"/>
          <w:color w:val="000000"/>
          <w:spacing w:val="0"/>
          <w:sz w:val="32"/>
          <w:szCs w:val="32"/>
          <w:shd w:val="clear" w:fill="FFFFFF"/>
          <w:lang w:val="en-US" w:eastAsia="zh-CN"/>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000000"/>
          <w:spacing w:val="0"/>
          <w:sz w:val="44"/>
          <w:szCs w:val="44"/>
          <w:shd w:val="clear" w:fill="FFFFFF"/>
        </w:rPr>
      </w:pPr>
      <w:r>
        <w:rPr>
          <w:rFonts w:hint="eastAsia" w:ascii="黑体" w:hAnsi="黑体" w:eastAsia="黑体" w:cs="黑体"/>
          <w:i w:val="0"/>
          <w:iCs w:val="0"/>
          <w:caps w:val="0"/>
          <w:color w:val="000000"/>
          <w:spacing w:val="0"/>
          <w:sz w:val="44"/>
          <w:szCs w:val="44"/>
          <w:shd w:val="clear" w:fill="FFFFFF"/>
          <w:lang w:val="en-US" w:eastAsia="zh-CN"/>
        </w:rPr>
        <w:t>2024年度</w:t>
      </w:r>
      <w:r>
        <w:rPr>
          <w:rFonts w:hint="eastAsia" w:ascii="黑体" w:hAnsi="黑体" w:eastAsia="黑体" w:cs="黑体"/>
          <w:i w:val="0"/>
          <w:iCs w:val="0"/>
          <w:caps w:val="0"/>
          <w:color w:val="000000"/>
          <w:spacing w:val="0"/>
          <w:sz w:val="44"/>
          <w:szCs w:val="44"/>
          <w:shd w:val="clear" w:fill="FFFFFF"/>
        </w:rPr>
        <w:t>部门整体支出绩效自评报告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楷体" w:hAnsi="楷体" w:eastAsia="楷体" w:cs="楷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绥宁县</w:t>
      </w:r>
      <w:r>
        <w:rPr>
          <w:rFonts w:hint="eastAsia" w:ascii="楷体" w:hAnsi="楷体" w:eastAsia="楷体" w:cs="楷体"/>
          <w:color w:val="000000"/>
          <w:kern w:val="0"/>
          <w:sz w:val="32"/>
          <w:szCs w:val="32"/>
          <w:lang w:val="en-US" w:eastAsia="zh-CN" w:bidi="ar"/>
        </w:rPr>
        <w:t>皮肤病防治站</w:t>
      </w:r>
      <w:r>
        <w:rPr>
          <w:rFonts w:hint="eastAsia" w:ascii="楷体" w:hAnsi="楷体" w:eastAsia="楷体" w:cs="楷体"/>
          <w:i w:val="0"/>
          <w:iCs w:val="0"/>
          <w:caps w:val="0"/>
          <w:color w:val="000000"/>
          <w:spacing w:val="0"/>
          <w:sz w:val="32"/>
          <w:szCs w:val="32"/>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黑体" w:hAnsi="黑体" w:eastAsia="黑体" w:cs="黑体"/>
          <w:i w:val="0"/>
          <w:iCs w:val="0"/>
          <w:caps w:val="0"/>
          <w:color w:val="000000"/>
          <w:spacing w:val="0"/>
          <w:sz w:val="44"/>
          <w:szCs w:val="44"/>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2024年</w:t>
      </w:r>
      <w:r>
        <w:rPr>
          <w:rFonts w:hint="eastAsia" w:ascii="楷体" w:hAnsi="楷体" w:eastAsia="楷体" w:cs="楷体"/>
          <w:color w:val="000000"/>
          <w:kern w:val="0"/>
          <w:sz w:val="32"/>
          <w:szCs w:val="32"/>
          <w:lang w:val="en-US" w:eastAsia="zh-CN" w:bidi="ar"/>
        </w:rPr>
        <w:t>3月5日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 w:hAnsi="仿宋" w:eastAsia="仿宋" w:cs="仿宋"/>
          <w:i w:val="0"/>
          <w:iCs w:val="0"/>
          <w:caps w:val="0"/>
          <w:color w:val="000000"/>
          <w:spacing w:val="0"/>
          <w:sz w:val="44"/>
          <w:szCs w:val="44"/>
        </w:rPr>
      </w:pPr>
    </w:p>
    <w:p>
      <w:pPr>
        <w:keepNext w:val="0"/>
        <w:keepLines w:val="0"/>
        <w:widowControl/>
        <w:suppressLineNumbers w:val="0"/>
        <w:ind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color w:val="000000"/>
          <w:kern w:val="0"/>
          <w:sz w:val="32"/>
          <w:szCs w:val="32"/>
          <w:lang w:val="en-US" w:eastAsia="zh-CN" w:bidi="ar"/>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部门职能职责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w:t>
      </w:r>
      <w:r>
        <w:rPr>
          <w:rFonts w:hint="eastAsia" w:ascii="仿宋_GB2312" w:hAnsi="仿宋_GB2312" w:eastAsia="仿宋_GB2312" w:cs="仿宋_GB2312"/>
          <w:color w:val="000000"/>
          <w:kern w:val="0"/>
          <w:sz w:val="31"/>
          <w:szCs w:val="31"/>
          <w:lang w:val="en-US" w:eastAsia="zh-CN" w:bidi="ar"/>
        </w:rPr>
        <w:t>为控制皮肤病、麻风病提供防治保障。皮肤病、麻风病监测防治与咨询。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机构设置情况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2024年末，我部门内设股室4个，所属事业单位0个。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内设股室分别是：</w:t>
      </w:r>
      <w:r>
        <w:rPr>
          <w:rFonts w:hint="eastAsia" w:ascii="仿宋_GB2312" w:hAnsi="仿宋_GB2312" w:eastAsia="仿宋_GB2312" w:cs="仿宋_GB2312"/>
          <w:color w:val="000000"/>
          <w:kern w:val="0"/>
          <w:sz w:val="31"/>
          <w:szCs w:val="31"/>
          <w:lang w:val="en-US" w:eastAsia="zh-CN" w:bidi="ar"/>
        </w:rPr>
        <w:t>门诊室、药房、财务室、办公室。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default" w:ascii="Arial" w:hAnsi="Arial" w:eastAsia="楷体" w:cs="Arial"/>
          <w:b/>
          <w:bCs/>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所属事业单位分别是：</w:t>
      </w:r>
      <w:r>
        <w:rPr>
          <w:rFonts w:hint="eastAsia" w:ascii="仿宋_GB2312" w:hAnsi="仿宋_GB2312" w:eastAsia="仿宋_GB2312" w:cs="仿宋_GB2312"/>
          <w:color w:val="000000"/>
          <w:kern w:val="0"/>
          <w:sz w:val="31"/>
          <w:szCs w:val="31"/>
          <w:lang w:val="en-US" w:eastAsia="zh-CN" w:bidi="ar"/>
        </w:rPr>
        <w:t>无。</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641" w:right="0" w:firstLine="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（三）</w:t>
      </w:r>
      <w:r>
        <w:rPr>
          <w:rFonts w:hint="eastAsia" w:ascii="楷体" w:hAnsi="楷体" w:eastAsia="楷体" w:cs="楷体"/>
          <w:b/>
          <w:bCs/>
          <w:i w:val="0"/>
          <w:iCs w:val="0"/>
          <w:caps w:val="0"/>
          <w:color w:val="000000"/>
          <w:spacing w:val="0"/>
          <w:sz w:val="32"/>
          <w:szCs w:val="32"/>
          <w:shd w:val="clear" w:fill="FFFFFF"/>
          <w:lang w:val="en-US" w:eastAsia="zh-CN"/>
        </w:rPr>
        <w:t>人员编制情况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right="0" w:firstLine="640" w:firstLineChars="200"/>
        <w:jc w:val="left"/>
        <w:textAlignment w:val="auto"/>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w:t>
      </w:r>
      <w:r>
        <w:rPr>
          <w:rFonts w:hint="default" w:ascii="仿宋" w:hAnsi="仿宋" w:eastAsia="仿宋" w:cs="仿宋"/>
          <w:b w:val="0"/>
          <w:bCs w:val="0"/>
          <w:i w:val="0"/>
          <w:iCs w:val="0"/>
          <w:caps w:val="0"/>
          <w:color w:val="000000"/>
          <w:spacing w:val="0"/>
          <w:sz w:val="32"/>
          <w:szCs w:val="32"/>
          <w:shd w:val="clear" w:fill="FFFFFF"/>
          <w:lang w:val="en-US" w:eastAsia="zh-CN"/>
        </w:rPr>
        <w:t>年末，我</w:t>
      </w:r>
      <w:r>
        <w:rPr>
          <w:rFonts w:hint="eastAsia" w:ascii="仿宋" w:hAnsi="仿宋" w:eastAsia="仿宋" w:cs="仿宋"/>
          <w:b w:val="0"/>
          <w:bCs w:val="0"/>
          <w:i w:val="0"/>
          <w:iCs w:val="0"/>
          <w:caps w:val="0"/>
          <w:color w:val="000000"/>
          <w:spacing w:val="0"/>
          <w:sz w:val="32"/>
          <w:szCs w:val="32"/>
          <w:shd w:val="clear" w:fill="FFFFFF"/>
          <w:lang w:val="en-US" w:eastAsia="zh-CN"/>
        </w:rPr>
        <w:t>部门</w:t>
      </w:r>
      <w:r>
        <w:rPr>
          <w:rFonts w:hint="default" w:ascii="仿宋" w:hAnsi="仿宋" w:eastAsia="仿宋" w:cs="仿宋"/>
          <w:b w:val="0"/>
          <w:bCs w:val="0"/>
          <w:i w:val="0"/>
          <w:iCs w:val="0"/>
          <w:caps w:val="0"/>
          <w:color w:val="000000"/>
          <w:spacing w:val="0"/>
          <w:sz w:val="32"/>
          <w:szCs w:val="32"/>
          <w:shd w:val="clear" w:fill="FFFFFF"/>
          <w:lang w:val="en-US" w:eastAsia="zh-CN"/>
        </w:rPr>
        <w:t>共有编制</w:t>
      </w:r>
      <w:r>
        <w:rPr>
          <w:rFonts w:hint="eastAsia" w:ascii="仿宋" w:hAnsi="仿宋" w:eastAsia="仿宋" w:cs="仿宋"/>
          <w:b w:val="0"/>
          <w:bCs w:val="0"/>
          <w:i w:val="0"/>
          <w:iCs w:val="0"/>
          <w:caps w:val="0"/>
          <w:color w:val="000000"/>
          <w:spacing w:val="0"/>
          <w:sz w:val="32"/>
          <w:szCs w:val="32"/>
          <w:shd w:val="clear" w:fill="FFFFFF"/>
          <w:lang w:val="en-US" w:eastAsia="zh-CN"/>
        </w:rPr>
        <w:t>6</w:t>
      </w:r>
      <w:r>
        <w:rPr>
          <w:rFonts w:hint="default" w:ascii="仿宋" w:hAnsi="仿宋" w:eastAsia="仿宋" w:cs="仿宋"/>
          <w:b w:val="0"/>
          <w:bCs w:val="0"/>
          <w:i w:val="0"/>
          <w:iCs w:val="0"/>
          <w:caps w:val="0"/>
          <w:color w:val="000000"/>
          <w:spacing w:val="0"/>
          <w:sz w:val="32"/>
          <w:szCs w:val="32"/>
          <w:shd w:val="clear" w:fill="FFFFFF"/>
          <w:lang w:val="en-US" w:eastAsia="zh-CN"/>
        </w:rPr>
        <w:t>人，其中行政编制</w:t>
      </w:r>
      <w:r>
        <w:rPr>
          <w:rFonts w:hint="eastAsia" w:ascii="仿宋" w:hAnsi="仿宋" w:eastAsia="仿宋" w:cs="仿宋"/>
          <w:b w:val="0"/>
          <w:bCs w:val="0"/>
          <w:i w:val="0"/>
          <w:iCs w:val="0"/>
          <w:caps w:val="0"/>
          <w:color w:val="000000"/>
          <w:spacing w:val="0"/>
          <w:sz w:val="32"/>
          <w:szCs w:val="32"/>
          <w:shd w:val="clear" w:fill="FFFFFF"/>
          <w:lang w:val="en-US" w:eastAsia="zh-CN"/>
        </w:rPr>
        <w:t>0</w:t>
      </w:r>
      <w:r>
        <w:rPr>
          <w:rFonts w:hint="default" w:ascii="仿宋" w:hAnsi="仿宋" w:eastAsia="仿宋" w:cs="仿宋"/>
          <w:b w:val="0"/>
          <w:bCs w:val="0"/>
          <w:i w:val="0"/>
          <w:iCs w:val="0"/>
          <w:caps w:val="0"/>
          <w:color w:val="000000"/>
          <w:spacing w:val="0"/>
          <w:sz w:val="32"/>
          <w:szCs w:val="32"/>
          <w:shd w:val="clear" w:fill="FFFFFF"/>
          <w:lang w:val="en-US" w:eastAsia="zh-CN"/>
        </w:rPr>
        <w:t>人，事业编制</w:t>
      </w:r>
      <w:r>
        <w:rPr>
          <w:rFonts w:hint="eastAsia" w:ascii="仿宋" w:hAnsi="仿宋" w:eastAsia="仿宋" w:cs="仿宋"/>
          <w:b w:val="0"/>
          <w:bCs w:val="0"/>
          <w:i w:val="0"/>
          <w:iCs w:val="0"/>
          <w:caps w:val="0"/>
          <w:color w:val="000000"/>
          <w:spacing w:val="0"/>
          <w:sz w:val="32"/>
          <w:szCs w:val="32"/>
          <w:shd w:val="clear" w:fill="FFFFFF"/>
          <w:lang w:val="en-US" w:eastAsia="zh-CN"/>
        </w:rPr>
        <w:t>6</w:t>
      </w:r>
      <w:r>
        <w:rPr>
          <w:rFonts w:hint="default" w:ascii="仿宋" w:hAnsi="仿宋" w:eastAsia="仿宋" w:cs="仿宋"/>
          <w:b w:val="0"/>
          <w:bCs w:val="0"/>
          <w:i w:val="0"/>
          <w:iCs w:val="0"/>
          <w:caps w:val="0"/>
          <w:color w:val="000000"/>
          <w:spacing w:val="0"/>
          <w:sz w:val="32"/>
          <w:szCs w:val="32"/>
          <w:shd w:val="clear" w:fill="FFFFFF"/>
          <w:lang w:val="en-US" w:eastAsia="zh-CN"/>
        </w:rPr>
        <w:t>人。年末实有在职人员</w:t>
      </w:r>
      <w:r>
        <w:rPr>
          <w:rFonts w:hint="eastAsia" w:ascii="仿宋" w:hAnsi="仿宋" w:eastAsia="仿宋" w:cs="仿宋"/>
          <w:b w:val="0"/>
          <w:bCs w:val="0"/>
          <w:i w:val="0"/>
          <w:iCs w:val="0"/>
          <w:caps w:val="0"/>
          <w:color w:val="000000"/>
          <w:spacing w:val="0"/>
          <w:sz w:val="32"/>
          <w:szCs w:val="32"/>
          <w:shd w:val="clear" w:fill="FFFFFF"/>
          <w:lang w:val="en-US" w:eastAsia="zh-CN"/>
        </w:rPr>
        <w:t>6</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退休人员7</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w:t>
      </w:r>
      <w:r>
        <w:rPr>
          <w:rFonts w:hint="default" w:ascii="仿宋" w:hAnsi="仿宋" w:eastAsia="仿宋" w:cs="仿宋"/>
          <w:b w:val="0"/>
          <w:bCs w:val="0"/>
          <w:i w:val="0"/>
          <w:iCs w:val="0"/>
          <w:caps w:val="0"/>
          <w:color w:val="000000"/>
          <w:spacing w:val="0"/>
          <w:sz w:val="32"/>
          <w:szCs w:val="32"/>
          <w:shd w:val="clear" w:fill="FFFFFF"/>
          <w:lang w:val="en-US" w:eastAsia="zh-CN"/>
        </w:rPr>
        <w:t>离休人员</w:t>
      </w:r>
      <w:r>
        <w:rPr>
          <w:rFonts w:hint="eastAsia" w:ascii="仿宋" w:hAnsi="仿宋" w:eastAsia="仿宋" w:cs="仿宋"/>
          <w:b w:val="0"/>
          <w:bCs w:val="0"/>
          <w:i w:val="0"/>
          <w:iCs w:val="0"/>
          <w:caps w:val="0"/>
          <w:color w:val="000000"/>
          <w:spacing w:val="0"/>
          <w:sz w:val="32"/>
          <w:szCs w:val="32"/>
          <w:shd w:val="clear" w:fill="FFFFFF"/>
          <w:lang w:val="en-US" w:eastAsia="zh-CN"/>
        </w:rPr>
        <w:t>0</w:t>
      </w:r>
      <w:r>
        <w:rPr>
          <w:rFonts w:hint="default" w:ascii="仿宋" w:hAnsi="仿宋" w:eastAsia="仿宋" w:cs="仿宋"/>
          <w:b w:val="0"/>
          <w:bCs w:val="0"/>
          <w:i w:val="0"/>
          <w:iCs w:val="0"/>
          <w:caps w:val="0"/>
          <w:color w:val="000000"/>
          <w:spacing w:val="0"/>
          <w:sz w:val="32"/>
          <w:szCs w:val="32"/>
          <w:shd w:val="clear" w:fill="FFFFFF"/>
          <w:lang w:val="en-US" w:eastAsia="zh-CN"/>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二、一般公共预算支出情况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基本支出情况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default" w:ascii="Times New Roman" w:hAnsi="Times New Roman" w:eastAsia="仿宋_GB2312" w:cs="Times New Roman"/>
          <w:color w:val="0C0C0C"/>
          <w:sz w:val="32"/>
          <w:szCs w:val="32"/>
          <w:lang w:val="en-US" w:eastAsia="zh-CN"/>
        </w:rPr>
      </w:pPr>
      <w:r>
        <w:rPr>
          <w:rFonts w:hint="eastAsia" w:eastAsia="仿宋_GB2312" w:cs="Times New Roman"/>
          <w:color w:val="0C0C0C"/>
          <w:sz w:val="32"/>
          <w:szCs w:val="32"/>
          <w:lang w:eastAsia="zh-CN"/>
        </w:rPr>
        <w:t>2024</w:t>
      </w:r>
      <w:r>
        <w:rPr>
          <w:rFonts w:hint="default" w:ascii="Times New Roman" w:hAnsi="Times New Roman" w:eastAsia="仿宋_GB2312" w:cs="Times New Roman"/>
          <w:color w:val="0C0C0C"/>
          <w:sz w:val="32"/>
          <w:szCs w:val="32"/>
        </w:rPr>
        <w:t>年基本支出共计</w:t>
      </w:r>
      <w:r>
        <w:rPr>
          <w:rFonts w:hint="eastAsia" w:ascii="仿宋_GB2312" w:hAnsi="仿宋_GB2312" w:eastAsia="仿宋_GB2312" w:cs="仿宋_GB2312"/>
          <w:color w:val="000000"/>
          <w:kern w:val="0"/>
          <w:sz w:val="31"/>
          <w:szCs w:val="31"/>
          <w:lang w:val="en-US" w:eastAsia="zh-CN" w:bidi="ar"/>
        </w:rPr>
        <w:t>125.36</w:t>
      </w:r>
      <w:r>
        <w:rPr>
          <w:rFonts w:hint="default" w:ascii="Times New Roman" w:hAnsi="Times New Roman" w:eastAsia="仿宋_GB2312" w:cs="Times New Roman"/>
          <w:color w:val="0C0C0C"/>
          <w:sz w:val="32"/>
          <w:szCs w:val="32"/>
        </w:rPr>
        <w:t>万元</w:t>
      </w:r>
      <w:r>
        <w:rPr>
          <w:rFonts w:hint="eastAsia" w:eastAsia="仿宋_GB2312" w:cs="Times New Roman"/>
          <w:color w:val="0C0C0C"/>
          <w:sz w:val="32"/>
          <w:szCs w:val="32"/>
          <w:lang w:eastAsia="zh-CN"/>
        </w:rPr>
        <w:t>，</w:t>
      </w:r>
      <w:r>
        <w:rPr>
          <w:rFonts w:hint="eastAsia" w:eastAsia="仿宋_GB2312" w:cs="Times New Roman"/>
          <w:color w:val="0C0C0C"/>
          <w:sz w:val="32"/>
          <w:szCs w:val="32"/>
          <w:lang w:val="en-US" w:eastAsia="zh-CN"/>
        </w:rPr>
        <w:t>其中</w:t>
      </w:r>
      <w:r>
        <w:rPr>
          <w:rFonts w:hint="default" w:ascii="Times New Roman" w:hAnsi="Times New Roman" w:eastAsia="仿宋_GB2312" w:cs="Times New Roman"/>
          <w:color w:val="0C0C0C"/>
          <w:sz w:val="32"/>
          <w:szCs w:val="32"/>
          <w:lang w:val="en-US" w:eastAsia="zh-CN"/>
        </w:rPr>
        <w:t>人员经费</w:t>
      </w:r>
      <w:r>
        <w:rPr>
          <w:rFonts w:hint="eastAsia" w:eastAsia="仿宋_GB2312" w:cs="Times New Roman"/>
          <w:color w:val="0C0C0C"/>
          <w:sz w:val="32"/>
          <w:szCs w:val="32"/>
          <w:lang w:val="en-US" w:eastAsia="zh-CN"/>
        </w:rPr>
        <w:t>88.43</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r>
        <w:rPr>
          <w:rFonts w:hint="eastAsia" w:eastAsia="仿宋_GB2312" w:cs="Times New Roman"/>
          <w:color w:val="0C0C0C"/>
          <w:sz w:val="32"/>
          <w:szCs w:val="32"/>
          <w:lang w:val="en-US" w:eastAsia="zh-CN"/>
        </w:rPr>
        <w:t>公用</w:t>
      </w:r>
      <w:r>
        <w:rPr>
          <w:rFonts w:hint="default" w:ascii="Times New Roman" w:hAnsi="Times New Roman" w:eastAsia="仿宋_GB2312" w:cs="Times New Roman"/>
          <w:color w:val="0C0C0C"/>
          <w:sz w:val="32"/>
          <w:szCs w:val="32"/>
          <w:lang w:val="en-US" w:eastAsia="zh-CN"/>
        </w:rPr>
        <w:t>经费</w:t>
      </w:r>
      <w:r>
        <w:rPr>
          <w:rFonts w:hint="eastAsia" w:eastAsia="仿宋_GB2312" w:cs="Times New Roman"/>
          <w:color w:val="0C0C0C"/>
          <w:sz w:val="32"/>
          <w:szCs w:val="32"/>
          <w:lang w:val="en-US" w:eastAsia="zh-CN"/>
        </w:rPr>
        <w:t>36.93</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default" w:ascii="Times New Roman" w:hAnsi="Times New Roman" w:eastAsia="仿宋_GB2312" w:cs="Times New Roman"/>
          <w:color w:val="0C0C0C"/>
          <w:sz w:val="32"/>
          <w:szCs w:val="32"/>
        </w:rPr>
      </w:pPr>
      <w:r>
        <w:rPr>
          <w:rFonts w:hint="eastAsia" w:ascii="仿宋" w:hAnsi="仿宋" w:eastAsia="仿宋" w:cs="仿宋"/>
          <w:b/>
          <w:bCs/>
          <w:color w:val="0C0C0C"/>
          <w:sz w:val="32"/>
          <w:szCs w:val="32"/>
          <w:lang w:val="en-US" w:eastAsia="zh-CN"/>
        </w:rPr>
        <w:t>1.人员经费88.43万元。</w:t>
      </w:r>
      <w:r>
        <w:rPr>
          <w:rFonts w:hint="default" w:ascii="Times New Roman" w:hAnsi="Times New Roman" w:eastAsia="仿宋_GB2312" w:cs="Times New Roman"/>
          <w:color w:val="0C0C0C"/>
          <w:sz w:val="32"/>
          <w:szCs w:val="32"/>
        </w:rPr>
        <w:t>主要用于在职人员工资津补贴、奖金、离休费、社保缴费、住房公积金缴费、老干医疗费、抚恤金等。人员经费支出严格按照相关政策和标准列支。</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default" w:ascii="Times New Roman" w:hAnsi="Times New Roman" w:eastAsia="仿宋_GB2312" w:cs="Times New Roman"/>
          <w:color w:val="0C0C0C"/>
          <w:sz w:val="32"/>
          <w:szCs w:val="32"/>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公用经费</w:t>
      </w:r>
      <w:r>
        <w:rPr>
          <w:rFonts w:hint="eastAsia" w:ascii="仿宋" w:hAnsi="仿宋" w:eastAsia="仿宋" w:cs="仿宋"/>
          <w:b/>
          <w:bCs/>
          <w:color w:val="0C0C0C"/>
          <w:sz w:val="32"/>
          <w:szCs w:val="32"/>
          <w:lang w:val="en-US" w:eastAsia="zh-CN"/>
        </w:rPr>
        <w:t>36.93</w:t>
      </w:r>
      <w:r>
        <w:rPr>
          <w:rFonts w:hint="default" w:ascii="仿宋" w:hAnsi="仿宋" w:eastAsia="仿宋" w:cs="仿宋"/>
          <w:b/>
          <w:bCs/>
          <w:color w:val="0C0C0C"/>
          <w:sz w:val="32"/>
          <w:szCs w:val="32"/>
          <w:lang w:val="en-US" w:eastAsia="zh-CN"/>
        </w:rPr>
        <w:t>万元。</w:t>
      </w:r>
      <w:r>
        <w:rPr>
          <w:rFonts w:hint="default" w:ascii="Times New Roman" w:hAnsi="Times New Roman" w:eastAsia="仿宋_GB2312" w:cs="Times New Roman"/>
          <w:color w:val="0C0C0C"/>
          <w:sz w:val="32"/>
          <w:szCs w:val="32"/>
        </w:rPr>
        <w:t>主要用于为保障基本运行而发生的办公费、印刷费、邮电费、水费、电费、物业管理费、取暖费、维修费、差旅费等。公用经费支出严格执行部门预算，厉行节约，控制运行成本。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both"/>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项目支出情况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lang w:eastAsia="zh-CN"/>
        </w:rPr>
        <w:t>2024</w:t>
      </w:r>
      <w:r>
        <w:rPr>
          <w:rFonts w:hint="eastAsia" w:ascii="仿宋" w:hAnsi="仿宋" w:eastAsia="仿宋" w:cs="仿宋"/>
          <w:color w:val="0C0C0C"/>
          <w:sz w:val="32"/>
          <w:szCs w:val="32"/>
        </w:rPr>
        <w:t>年项目支出共计</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万元，其中业务工作经费</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运行维护</w:t>
      </w:r>
      <w:r>
        <w:rPr>
          <w:rFonts w:hint="eastAsia" w:ascii="仿宋" w:hAnsi="仿宋" w:eastAsia="仿宋" w:cs="仿宋"/>
          <w:color w:val="0C0C0C"/>
          <w:sz w:val="32"/>
          <w:szCs w:val="32"/>
        </w:rPr>
        <w:t>经费</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专项资金</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2024年度无政府性基金预算支出。</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年度无国有资本经营预算支出。</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leftChars="0" w:right="0" w:firstLine="0" w:firstLineChars="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keepNext w:val="0"/>
        <w:keepLines w:val="0"/>
        <w:widowControl/>
        <w:suppressLineNumbers w:val="0"/>
        <w:ind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年度无社会保险基金预算支出。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六、部门整体支出绩效情况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仿宋" w:hAnsi="仿宋" w:eastAsia="仿宋" w:cs="仿宋"/>
          <w:color w:val="0C0C0C"/>
          <w:kern w:val="2"/>
          <w:sz w:val="32"/>
          <w:szCs w:val="32"/>
          <w:lang w:val="en-US" w:eastAsia="zh-CN" w:bidi="ar-SA"/>
        </w:rPr>
      </w:pPr>
      <w:r>
        <w:rPr>
          <w:rFonts w:hint="eastAsia" w:ascii="仿宋" w:hAnsi="仿宋" w:eastAsia="仿宋" w:cs="仿宋"/>
          <w:color w:val="0C0C0C"/>
          <w:kern w:val="2"/>
          <w:sz w:val="32"/>
          <w:szCs w:val="32"/>
          <w:lang w:val="en-US" w:eastAsia="zh-CN" w:bidi="ar-SA"/>
        </w:rPr>
        <w:t>2024年，在县委、县政府的领导下，坚持依法行政、执法为民，稳中求进，改革创新，积极作为，突出抓改革强监管促发展，各方面工作稳步推进。根据部门整体支出绩效自评评分（详见附件2），得分</w:t>
      </w:r>
      <w:r>
        <w:rPr>
          <w:rFonts w:hint="eastAsia" w:ascii="仿宋" w:hAnsi="仿宋" w:eastAsia="仿宋" w:cs="仿宋"/>
          <w:color w:val="0C0C0C"/>
          <w:sz w:val="32"/>
          <w:szCs w:val="32"/>
          <w:lang w:val="en-US" w:eastAsia="zh-CN"/>
        </w:rPr>
        <w:t>97</w:t>
      </w:r>
      <w:r>
        <w:rPr>
          <w:rFonts w:hint="eastAsia" w:ascii="仿宋" w:hAnsi="仿宋" w:eastAsia="仿宋" w:cs="仿宋"/>
          <w:color w:val="0C0C0C"/>
          <w:kern w:val="2"/>
          <w:sz w:val="32"/>
          <w:szCs w:val="32"/>
          <w:lang w:val="en-US" w:eastAsia="zh-CN" w:bidi="ar-SA"/>
        </w:rPr>
        <w:t>分，部门整体支出绩效为“优秀”。主要绩效如下：</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成绩一</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color w:val="0C0C0C"/>
          <w:kern w:val="0"/>
          <w:sz w:val="32"/>
          <w:szCs w:val="32"/>
          <w:lang w:val="en-US" w:eastAsia="zh-CN" w:bidi="ar"/>
        </w:rPr>
        <w:t>按要求完成了国家、省、市、县各级业务主管部门下达的所有目标管理工作任务及临时指令性任务。</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成绩二。</w:t>
      </w:r>
      <w:r>
        <w:rPr>
          <w:rFonts w:hint="eastAsia" w:ascii="仿宋" w:hAnsi="仿宋" w:eastAsia="仿宋" w:cs="仿宋"/>
          <w:color w:val="0C0C0C"/>
          <w:kern w:val="0"/>
          <w:sz w:val="32"/>
          <w:szCs w:val="32"/>
          <w:lang w:val="en-US" w:eastAsia="zh-CN" w:bidi="ar"/>
        </w:rPr>
        <w:t>2024年完成皮肤科门诊诊疗人次12332人次，对其中23人进行了麻风病筛查检查。</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rightChars="0" w:firstLine="645" w:firstLineChars="0"/>
        <w:rPr>
          <w:rFonts w:hint="eastAsia" w:ascii="仿宋" w:hAnsi="仿宋" w:eastAsia="仿宋" w:cs="仿宋"/>
          <w:color w:val="0C0C0C"/>
          <w:kern w:val="0"/>
          <w:sz w:val="32"/>
          <w:szCs w:val="32"/>
          <w:lang w:val="en-US" w:eastAsia="zh-CN" w:bidi="ar"/>
        </w:rPr>
      </w:pPr>
      <w:r>
        <w:rPr>
          <w:rFonts w:hint="eastAsia" w:ascii="楷体" w:hAnsi="楷体" w:eastAsia="楷体" w:cs="楷体"/>
          <w:b/>
          <w:bCs/>
          <w:i w:val="0"/>
          <w:iCs w:val="0"/>
          <w:caps w:val="0"/>
          <w:color w:val="000000"/>
          <w:spacing w:val="0"/>
          <w:sz w:val="32"/>
          <w:szCs w:val="32"/>
          <w:shd w:val="clear" w:fill="FFFFFF"/>
          <w:lang w:val="en-US" w:eastAsia="zh-CN"/>
        </w:rPr>
        <w:t>成绩三。</w:t>
      </w:r>
      <w:r>
        <w:rPr>
          <w:rFonts w:hint="eastAsia" w:ascii="仿宋" w:hAnsi="仿宋" w:eastAsia="仿宋" w:cs="仿宋"/>
          <w:color w:val="0C0C0C"/>
          <w:kern w:val="0"/>
          <w:sz w:val="32"/>
          <w:szCs w:val="32"/>
          <w:lang w:val="en-US" w:eastAsia="zh-CN" w:bidi="ar"/>
        </w:rPr>
        <w:t>按省CDC要求，完成对12名住村病人每月上门健康管理1次的目标。</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rightChars="0" w:firstLine="645" w:firstLineChars="0"/>
        <w:rPr>
          <w:rFonts w:hint="eastAsia" w:ascii="仿宋" w:hAnsi="仿宋" w:eastAsia="仿宋" w:cs="仿宋"/>
          <w:color w:val="0C0C0C"/>
          <w:kern w:val="0"/>
          <w:sz w:val="32"/>
          <w:szCs w:val="32"/>
          <w:lang w:val="en-US" w:eastAsia="zh-CN" w:bidi="ar"/>
        </w:rPr>
      </w:pPr>
      <w:r>
        <w:rPr>
          <w:rFonts w:hint="eastAsia" w:ascii="楷体" w:hAnsi="楷体" w:eastAsia="楷体" w:cs="楷体"/>
          <w:b/>
          <w:bCs/>
          <w:i w:val="0"/>
          <w:iCs w:val="0"/>
          <w:caps w:val="0"/>
          <w:color w:val="000000"/>
          <w:spacing w:val="0"/>
          <w:sz w:val="32"/>
          <w:szCs w:val="32"/>
          <w:shd w:val="clear" w:fill="FFFFFF"/>
          <w:lang w:val="en-US" w:eastAsia="zh-CN"/>
        </w:rPr>
        <w:t>成绩四。</w:t>
      </w:r>
      <w:r>
        <w:rPr>
          <w:rFonts w:hint="eastAsia" w:ascii="仿宋" w:hAnsi="仿宋" w:eastAsia="仿宋" w:cs="仿宋"/>
          <w:color w:val="0C0C0C"/>
          <w:kern w:val="0"/>
          <w:sz w:val="32"/>
          <w:szCs w:val="32"/>
          <w:lang w:val="en-US" w:eastAsia="zh-CN" w:bidi="ar"/>
        </w:rPr>
        <w:t>按国家要求每年开展“麻风病症状监测暨麻风知识培训班”，24年对原长铺片区及关峡镇等5个乡镇的所有村医及部分乡镇医师86多人举办了一期为期3天的麻风病防治知识脱产培训。</w:t>
      </w:r>
    </w:p>
    <w:p>
      <w:pPr>
        <w:numPr>
          <w:ilvl w:val="0"/>
          <w:numId w:val="2"/>
        </w:numPr>
        <w:autoSpaceDN w:val="0"/>
        <w:ind w:left="0" w:leftChars="0" w:firstLine="645" w:firstLineChars="0"/>
        <w:rPr>
          <w:rFonts w:hint="eastAsia" w:ascii="仿宋" w:hAnsi="仿宋" w:eastAsia="仿宋" w:cs="仿宋"/>
          <w:color w:val="0C0C0C"/>
          <w:kern w:val="0"/>
          <w:sz w:val="32"/>
          <w:szCs w:val="32"/>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成绩五</w:t>
      </w:r>
      <w:r>
        <w:rPr>
          <w:rFonts w:hint="eastAsia" w:ascii="仿宋" w:hAnsi="仿宋" w:eastAsia="仿宋" w:cs="仿宋"/>
          <w:color w:val="0C0C0C"/>
          <w:kern w:val="0"/>
          <w:sz w:val="32"/>
          <w:szCs w:val="32"/>
          <w:lang w:val="en-US" w:eastAsia="zh-CN" w:bidi="ar"/>
        </w:rPr>
        <w:t>。对所有治愈麻风病人进行了2次随访，及96%的病人家属进行了2次以上调查。</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40" w:firstLineChars="200"/>
        <w:rPr>
          <w:rFonts w:hint="eastAsia" w:ascii="仿宋" w:hAnsi="仿宋" w:eastAsia="仿宋" w:cs="仿宋"/>
          <w:color w:val="0C0C0C"/>
          <w:kern w:val="0"/>
          <w:sz w:val="32"/>
          <w:szCs w:val="32"/>
          <w:lang w:val="en-US" w:eastAsia="zh-CN" w:bidi="ar"/>
        </w:rPr>
      </w:pPr>
      <w:r>
        <w:rPr>
          <w:rFonts w:hint="eastAsia" w:ascii="仿宋" w:hAnsi="仿宋" w:eastAsia="仿宋" w:cs="仿宋"/>
          <w:color w:val="0C0C0C"/>
          <w:kern w:val="0"/>
          <w:sz w:val="32"/>
          <w:szCs w:val="32"/>
          <w:lang w:val="en-US" w:eastAsia="zh-CN" w:bidi="ar"/>
        </w:rPr>
        <w:t>（六）</w:t>
      </w:r>
      <w:r>
        <w:rPr>
          <w:rFonts w:hint="eastAsia" w:ascii="楷体" w:hAnsi="楷体" w:eastAsia="楷体" w:cs="楷体"/>
          <w:b/>
          <w:bCs/>
          <w:i w:val="0"/>
          <w:iCs w:val="0"/>
          <w:caps w:val="0"/>
          <w:color w:val="000000"/>
          <w:spacing w:val="0"/>
          <w:kern w:val="0"/>
          <w:sz w:val="32"/>
          <w:szCs w:val="32"/>
          <w:shd w:val="clear" w:fill="FFFFFF"/>
          <w:lang w:val="en-US" w:eastAsia="zh-CN" w:bidi="ar"/>
        </w:rPr>
        <w:t>成绩六。</w:t>
      </w:r>
      <w:r>
        <w:rPr>
          <w:rFonts w:hint="eastAsia" w:ascii="仿宋" w:hAnsi="仿宋" w:eastAsia="仿宋" w:cs="仿宋"/>
          <w:color w:val="0C0C0C"/>
          <w:kern w:val="0"/>
          <w:sz w:val="32"/>
          <w:szCs w:val="32"/>
          <w:lang w:val="en-US" w:eastAsia="zh-CN" w:bidi="ar"/>
        </w:rPr>
        <w:t>年内完成可疑线索下乡调查190条。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七、存在的问题及原因分析</w:t>
      </w:r>
    </w:p>
    <w:p>
      <w:pPr>
        <w:autoSpaceDN w:val="0"/>
        <w:ind w:firstLine="1285" w:firstLineChars="400"/>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（一）问题一</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color w:val="0C0C0C"/>
          <w:kern w:val="0"/>
          <w:sz w:val="32"/>
          <w:szCs w:val="32"/>
          <w:lang w:val="en-US" w:eastAsia="zh-CN" w:bidi="ar"/>
        </w:rPr>
        <w:t xml:space="preserve">增加编制，减少临时工，以扭转亏损的不利局面。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200" w:right="0" w:rightChars="0" w:firstLine="964" w:firstLineChars="300"/>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（二）问题二。</w:t>
      </w:r>
      <w:r>
        <w:rPr>
          <w:rFonts w:hint="eastAsia" w:ascii="仿宋" w:hAnsi="仿宋" w:eastAsia="仿宋" w:cs="仿宋"/>
          <w:color w:val="0C0C0C"/>
          <w:kern w:val="0"/>
          <w:sz w:val="32"/>
          <w:szCs w:val="32"/>
          <w:lang w:val="en-US" w:eastAsia="zh-CN" w:bidi="ar"/>
        </w:rPr>
        <w:t>加大政府投入。</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200" w:right="0" w:rightChars="0" w:firstLine="964" w:firstLineChars="300"/>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（三）问题三。</w:t>
      </w:r>
      <w:r>
        <w:rPr>
          <w:rFonts w:hint="eastAsia" w:ascii="仿宋" w:hAnsi="仿宋" w:eastAsia="仿宋" w:cs="仿宋"/>
          <w:color w:val="0C0C0C"/>
          <w:kern w:val="0"/>
          <w:sz w:val="32"/>
          <w:szCs w:val="32"/>
          <w:lang w:val="en-US" w:eastAsia="zh-CN" w:bidi="ar"/>
        </w:rPr>
        <w:t>安排专用办公场所，减轻单位负担。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622" w:firstLineChars="507"/>
        <w:rPr>
          <w:rFonts w:hint="eastAsia" w:ascii="仿宋" w:hAnsi="仿宋" w:eastAsia="仿宋" w:cs="仿宋"/>
          <w:i w:val="0"/>
          <w:iCs w:val="0"/>
          <w:caps w:val="0"/>
          <w:color w:val="000000"/>
          <w:spacing w:val="0"/>
          <w:sz w:val="32"/>
          <w:szCs w:val="32"/>
        </w:rPr>
      </w:pPr>
      <w:r>
        <w:rPr>
          <w:rFonts w:hint="eastAsia" w:ascii="仿宋" w:hAnsi="仿宋" w:eastAsia="仿宋" w:cs="仿宋"/>
          <w:color w:val="0C0C0C"/>
          <w:kern w:val="0"/>
          <w:sz w:val="32"/>
          <w:szCs w:val="32"/>
          <w:lang w:val="en-US" w:eastAsia="zh-CN" w:bidi="ar"/>
        </w:rPr>
        <w:t>业务上严格按照单位年初方案执行，每个岗位对号入座。如会计、出纳按照财务规章制度照章办事、护理部按照护理制度执行、重大事情站务会集体研究决定等。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附件：1.部门整体支出绩效评价基础数据表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609" w:firstLineChars="503"/>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2.部门整体支出绩效自评表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lang w:val="en-US" w:eastAsia="zh-CN"/>
        </w:rPr>
      </w:pPr>
      <w:r>
        <w:rPr>
          <w:rFonts w:hint="eastAsia" w:ascii="黑体" w:hAnsi="黑体" w:eastAsia="黑体" w:cs="黑体"/>
          <w:i w:val="0"/>
          <w:iCs w:val="0"/>
          <w:caps w:val="0"/>
          <w:color w:val="000000"/>
          <w:spacing w:val="0"/>
          <w:sz w:val="32"/>
          <w:szCs w:val="32"/>
          <w:shd w:val="clear" w:fill="FFFFFF"/>
        </w:rPr>
        <w:t>附件</w:t>
      </w:r>
      <w:r>
        <w:rPr>
          <w:rFonts w:hint="eastAsia" w:ascii="黑体" w:hAnsi="黑体" w:eastAsia="黑体" w:cs="黑体"/>
          <w:i w:val="0"/>
          <w:iCs w:val="0"/>
          <w:caps w:val="0"/>
          <w:color w:val="000000"/>
          <w:spacing w:val="0"/>
          <w:sz w:val="32"/>
          <w:szCs w:val="32"/>
          <w:shd w:val="clear" w:fill="FFFFFF"/>
          <w:lang w:val="en-US" w:eastAsia="zh-CN"/>
        </w:rPr>
        <w:t>1-</w:t>
      </w:r>
      <w:r>
        <w:rPr>
          <w:rFonts w:hint="eastAsia" w:ascii="黑体" w:hAnsi="黑体" w:eastAsia="黑体" w:cs="黑体"/>
          <w:i w:val="0"/>
          <w:iCs w:val="0"/>
          <w:caps w:val="0"/>
          <w:color w:val="000000"/>
          <w:spacing w:val="0"/>
          <w:sz w:val="32"/>
          <w:szCs w:val="32"/>
          <w:shd w:val="clear" w:fill="FFFFFF"/>
        </w:rPr>
        <w:t>1</w:t>
      </w:r>
    </w:p>
    <w:p>
      <w:pPr>
        <w:spacing w:line="740" w:lineRule="exact"/>
        <w:jc w:val="center"/>
        <w:rPr>
          <w:rFonts w:hint="eastAsia" w:ascii="黑体" w:hAnsi="黑体" w:eastAsia="黑体" w:cs="黑体"/>
          <w:spacing w:val="-20"/>
          <w:sz w:val="44"/>
          <w:szCs w:val="44"/>
        </w:rPr>
      </w:pPr>
      <w:r>
        <w:rPr>
          <w:rFonts w:hint="eastAsia" w:ascii="黑体" w:hAnsi="黑体" w:eastAsia="黑体" w:cs="黑体"/>
          <w:spacing w:val="-20"/>
          <w:sz w:val="44"/>
          <w:szCs w:val="44"/>
          <w:lang w:eastAsia="zh-CN"/>
        </w:rPr>
        <w:t>2024</w:t>
      </w:r>
      <w:r>
        <w:rPr>
          <w:rFonts w:hint="eastAsia" w:ascii="黑体" w:hAnsi="黑体" w:eastAsia="黑体" w:cs="黑体"/>
          <w:spacing w:val="-20"/>
          <w:sz w:val="44"/>
          <w:szCs w:val="44"/>
        </w:rPr>
        <w:t>年度部门整体支出绩效评价基础数据表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方正小标宋_GBK" w:cs="Times New Roman"/>
          <w:sz w:val="44"/>
        </w:rPr>
      </w:pPr>
    </w:p>
    <w:tbl>
      <w:tblPr>
        <w:tblStyle w:val="4"/>
        <w:tblW w:w="10045" w:type="dxa"/>
        <w:jc w:val="center"/>
        <w:tblInd w:w="0" w:type="dxa"/>
        <w:tblLayout w:type="fixed"/>
        <w:tblCellMar>
          <w:top w:w="0" w:type="dxa"/>
          <w:left w:w="108" w:type="dxa"/>
          <w:bottom w:w="0" w:type="dxa"/>
          <w:right w:w="108" w:type="dxa"/>
        </w:tblCellMar>
      </w:tblPr>
      <w:tblGrid>
        <w:gridCol w:w="3543"/>
        <w:gridCol w:w="1207"/>
        <w:gridCol w:w="930"/>
        <w:gridCol w:w="945"/>
        <w:gridCol w:w="1110"/>
        <w:gridCol w:w="1155"/>
        <w:gridCol w:w="1155"/>
      </w:tblGrid>
      <w:tr>
        <w:tblPrEx>
          <w:tblLayout w:type="fixed"/>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32"/>
                <w:szCs w:val="21"/>
              </w:rPr>
            </w:pPr>
            <w:r>
              <w:rPr>
                <w:rFonts w:hint="eastAsia" w:ascii="仿宋" w:hAnsi="仿宋" w:eastAsia="仿宋" w:cs="仿宋"/>
                <w:b/>
                <w:bCs/>
                <w:kern w:val="0"/>
                <w:sz w:val="21"/>
                <w:szCs w:val="21"/>
              </w:rPr>
              <w:t>财政供养人员情况（人）</w:t>
            </w:r>
          </w:p>
        </w:tc>
        <w:tc>
          <w:tcPr>
            <w:tcW w:w="2137"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055"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年实际在职人数</w:t>
            </w:r>
          </w:p>
        </w:tc>
        <w:tc>
          <w:tcPr>
            <w:tcW w:w="2310"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tblPrEx>
          <w:tblLayout w:type="fixed"/>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kern w:val="0"/>
                <w:sz w:val="32"/>
                <w:szCs w:val="21"/>
              </w:rPr>
            </w:pPr>
          </w:p>
        </w:tc>
        <w:tc>
          <w:tcPr>
            <w:tcW w:w="2137"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w:t>
            </w:r>
          </w:p>
        </w:tc>
        <w:tc>
          <w:tcPr>
            <w:tcW w:w="2055"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6</w:t>
            </w:r>
          </w:p>
        </w:tc>
        <w:tc>
          <w:tcPr>
            <w:tcW w:w="2310"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100%</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经费控制情况（万元）</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w:t>
            </w:r>
            <w:r>
              <w:rPr>
                <w:rFonts w:hint="eastAsia" w:ascii="仿宋" w:hAnsi="仿宋" w:eastAsia="仿宋" w:cs="仿宋"/>
                <w:b/>
                <w:bCs/>
                <w:kern w:val="0"/>
                <w:sz w:val="21"/>
                <w:szCs w:val="21"/>
                <w:lang w:val="en-US" w:eastAsia="zh-CN"/>
              </w:rPr>
              <w:t>3</w:t>
            </w:r>
            <w:r>
              <w:rPr>
                <w:rFonts w:hint="eastAsia" w:ascii="仿宋" w:hAnsi="仿宋" w:eastAsia="仿宋" w:cs="仿宋"/>
                <w:b/>
                <w:bCs/>
                <w:kern w:val="0"/>
                <w:sz w:val="21"/>
                <w:szCs w:val="21"/>
              </w:rPr>
              <w:t>年决算数</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年预算数</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年决算数</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三公经费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公车运行维护</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项目支出</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rPr>
              <w:t xml:space="preserve"> 1、业务工作经费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运行维护</w:t>
            </w:r>
            <w:r>
              <w:rPr>
                <w:rFonts w:hint="eastAsia" w:ascii="仿宋" w:hAnsi="仿宋" w:eastAsia="仿宋" w:cs="仿宋"/>
                <w:kern w:val="0"/>
                <w:sz w:val="21"/>
                <w:szCs w:val="21"/>
              </w:rPr>
              <w:t>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val="en-US" w:eastAsia="zh-CN"/>
              </w:rPr>
              <w:t>上级</w:t>
            </w:r>
            <w:r>
              <w:rPr>
                <w:rFonts w:hint="eastAsia" w:ascii="仿宋" w:hAnsi="仿宋" w:eastAsia="仿宋" w:cs="仿宋"/>
                <w:kern w:val="0"/>
                <w:sz w:val="21"/>
                <w:szCs w:val="21"/>
              </w:rPr>
              <w:t>专项资金</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其中：××专项资金</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 xml:space="preserve"> </w:t>
            </w:r>
            <w:r>
              <w:rPr>
                <w:rFonts w:hint="eastAsia" w:ascii="仿宋" w:hAnsi="仿宋" w:eastAsia="仿宋" w:cs="仿宋"/>
                <w:kern w:val="0"/>
                <w:sz w:val="21"/>
                <w:szCs w:val="21"/>
                <w:lang w:val="en-US" w:eastAsia="zh-CN"/>
              </w:rPr>
              <w:t xml:space="preserve">         ××专项资金</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公用经费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67.21</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6.79</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36.93</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其中：办公经费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59.77</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水费、电费、差旅费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3.01</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1.79</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5.82</w:t>
            </w: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rPr>
              <w:t xml:space="preserve"> 会议费、培训费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4.43</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1.34</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政府采购金额</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0.56</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1.26</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部门基本支出预算调整</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楼堂馆所控制情况</w:t>
            </w:r>
            <w:r>
              <w:rPr>
                <w:rFonts w:hint="eastAsia" w:ascii="仿宋" w:hAnsi="仿宋" w:eastAsia="仿宋" w:cs="仿宋"/>
                <w:b/>
                <w:bCs/>
                <w:kern w:val="0"/>
                <w:sz w:val="21"/>
                <w:szCs w:val="21"/>
              </w:rPr>
              <w:br w:type="textWrapping"/>
            </w:r>
            <w:r>
              <w:rPr>
                <w:rFonts w:hint="eastAsia" w:ascii="仿宋" w:hAnsi="仿宋" w:eastAsia="仿宋" w:cs="仿宋"/>
                <w:b/>
                <w:bCs/>
                <w:kern w:val="0"/>
                <w:sz w:val="21"/>
                <w:szCs w:val="21"/>
              </w:rPr>
              <w:t>（</w:t>
            </w: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年完工项目）</w:t>
            </w:r>
          </w:p>
        </w:tc>
        <w:tc>
          <w:tcPr>
            <w:tcW w:w="1207"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批复规模</w:t>
            </w:r>
            <w:r>
              <w:rPr>
                <w:rFonts w:hint="eastAsia" w:ascii="仿宋" w:hAnsi="仿宋" w:eastAsia="仿宋" w:cs="仿宋"/>
                <w:kern w:val="0"/>
                <w:sz w:val="21"/>
                <w:szCs w:val="21"/>
              </w:rPr>
              <w:br w:type="textWrapping"/>
            </w:r>
            <w:r>
              <w:rPr>
                <w:rFonts w:hint="eastAsia" w:ascii="仿宋" w:hAnsi="仿宋" w:eastAsia="仿宋" w:cs="仿宋"/>
                <w:kern w:val="0"/>
                <w:sz w:val="21"/>
                <w:szCs w:val="21"/>
              </w:rPr>
              <w:t>（㎡）</w:t>
            </w:r>
          </w:p>
        </w:tc>
        <w:tc>
          <w:tcPr>
            <w:tcW w:w="930"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945"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10"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1155"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1155"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tblPrEx>
          <w:tblLayout w:type="fixed"/>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p>
        </w:tc>
        <w:tc>
          <w:tcPr>
            <w:tcW w:w="1207"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30"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45"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10"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厉行节约保障措施</w:t>
            </w:r>
          </w:p>
        </w:tc>
        <w:tc>
          <w:tcPr>
            <w:tcW w:w="6502" w:type="dxa"/>
            <w:gridSpan w:val="6"/>
            <w:tcBorders>
              <w:top w:val="single" w:color="auto" w:sz="4" w:space="0"/>
              <w:left w:val="nil"/>
              <w:bottom w:val="single" w:color="auto" w:sz="4" w:space="0"/>
              <w:right w:val="single" w:color="000000" w:sz="4" w:space="0"/>
            </w:tcBorders>
            <w:vAlign w:val="center"/>
          </w:tcPr>
          <w:p>
            <w:pPr>
              <w:spacing w:line="240" w:lineRule="exact"/>
              <w:ind w:firstLine="360" w:firstLineChars="150"/>
              <w:rPr>
                <w:rFonts w:hint="eastAsia" w:ascii="仿宋" w:hAnsi="仿宋" w:eastAsia="仿宋" w:cs="仿宋"/>
                <w:kern w:val="0"/>
                <w:sz w:val="21"/>
                <w:szCs w:val="21"/>
              </w:rPr>
            </w:pPr>
            <w:r>
              <w:rPr>
                <w:rFonts w:hint="eastAsia" w:eastAsia="仿宋_GB2312" w:cs="仿宋_GB2312"/>
                <w:kern w:val="0"/>
                <w:sz w:val="24"/>
                <w:lang w:val="en-US" w:eastAsia="zh-CN"/>
              </w:rPr>
              <w:t>1、严格控制公务接待经费开支、范围</w:t>
            </w:r>
            <w:r>
              <w:rPr>
                <w:rFonts w:hint="eastAsia" w:eastAsia="仿宋_GB2312" w:cs="仿宋_GB2312"/>
                <w:kern w:val="0"/>
                <w:sz w:val="24"/>
              </w:rPr>
              <w:t>　</w:t>
            </w:r>
            <w:r>
              <w:rPr>
                <w:rFonts w:hint="eastAsia" w:eastAsia="仿宋_GB2312" w:cs="仿宋_GB2312"/>
                <w:kern w:val="0"/>
                <w:sz w:val="24"/>
                <w:lang w:eastAsia="zh-CN"/>
              </w:rPr>
              <w:t>开支标准、不搞超规格接待。</w:t>
            </w:r>
            <w:r>
              <w:rPr>
                <w:rFonts w:hint="eastAsia" w:eastAsia="仿宋_GB2312" w:cs="仿宋_GB2312"/>
                <w:kern w:val="0"/>
                <w:sz w:val="24"/>
                <w:lang w:val="en-US" w:eastAsia="zh-CN"/>
              </w:rPr>
              <w:t>2、严格执行出差、报销审批制度，严格出差人数和天数。3、建立严控行政支出的长效机制，切实把厉行节约反对浪费跳跃的各项规定落到实处.</w:t>
            </w:r>
          </w:p>
        </w:tc>
      </w:tr>
      <w:tr>
        <w:tblPrEx>
          <w:tblLayout w:type="fixed"/>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vAlign w:val="center"/>
          </w:tcPr>
          <w:p>
            <w:pPr>
              <w:widowControl/>
              <w:spacing w:line="240" w:lineRule="exact"/>
              <w:jc w:val="both"/>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说明：“项目支出”需要填报基本支出以外的所有项目支出情况，“公用经费”填报基本支出中的一般商品和服务支出。</w:t>
            </w:r>
          </w:p>
          <w:p>
            <w:pPr>
              <w:spacing w:line="240" w:lineRule="exact"/>
              <w:ind w:firstLine="315" w:firstLineChars="150"/>
              <w:rPr>
                <w:rFonts w:hint="eastAsia" w:ascii="仿宋" w:hAnsi="仿宋" w:eastAsia="仿宋" w:cs="仿宋"/>
                <w:kern w:val="0"/>
                <w:sz w:val="21"/>
                <w:szCs w:val="21"/>
              </w:rPr>
            </w:pPr>
          </w:p>
        </w:tc>
      </w:tr>
    </w:tbl>
    <w:p>
      <w:pPr>
        <w:widowControl/>
        <w:spacing w:line="240" w:lineRule="exact"/>
        <w:jc w:val="left"/>
        <w:rPr>
          <w:rFonts w:hint="default" w:ascii="Times New Roman" w:hAnsi="Times New Roman" w:eastAsia="仿宋_GB2312" w:cs="Times New Roman"/>
          <w:kern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eastAsia" w:ascii="宋体" w:hAnsi="宋体" w:eastAsia="宋体" w:cs="宋体"/>
          <w:i w:val="0"/>
          <w:iCs w:val="0"/>
          <w:caps w:val="0"/>
          <w:color w:val="000000"/>
          <w:spacing w:val="0"/>
          <w:sz w:val="24"/>
          <w:szCs w:val="24"/>
        </w:rPr>
      </w:pPr>
    </w:p>
    <w:p>
      <w:pPr>
        <w:spacing w:line="579"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rPr>
        <w:t>2</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Times New Roman" w:hAnsi="Times New Roman" w:eastAsia="黑体" w:cs="Times New Roman"/>
          <w:color w:val="000000"/>
          <w:sz w:val="32"/>
          <w:szCs w:val="32"/>
        </w:rPr>
      </w:pPr>
    </w:p>
    <w:p>
      <w:pPr>
        <w:spacing w:line="740" w:lineRule="exact"/>
        <w:jc w:val="center"/>
        <w:rPr>
          <w:rFonts w:hint="eastAsia" w:ascii="黑体" w:hAnsi="黑体" w:eastAsia="黑体" w:cs="黑体"/>
          <w:sz w:val="44"/>
        </w:rPr>
      </w:pPr>
      <w:r>
        <w:rPr>
          <w:rFonts w:hint="eastAsia" w:ascii="黑体" w:hAnsi="黑体" w:eastAsia="黑体" w:cs="黑体"/>
          <w:sz w:val="44"/>
          <w:lang w:eastAsia="zh-CN"/>
        </w:rPr>
        <w:t>2024</w:t>
      </w:r>
      <w:r>
        <w:rPr>
          <w:rFonts w:hint="eastAsia" w:ascii="黑体" w:hAnsi="黑体" w:eastAsia="黑体" w:cs="黑体"/>
          <w:sz w:val="44"/>
        </w:rPr>
        <w:t>年度部门整体支出绩效自评表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小标宋_GBK" w:cs="Times New Roman"/>
          <w:sz w:val="44"/>
        </w:rPr>
      </w:pPr>
    </w:p>
    <w:tbl>
      <w:tblPr>
        <w:tblStyle w:val="4"/>
        <w:tblW w:w="10415" w:type="dxa"/>
        <w:jc w:val="center"/>
        <w:tblInd w:w="0" w:type="dxa"/>
        <w:tblLayout w:type="fixed"/>
        <w:tblCellMar>
          <w:top w:w="0" w:type="dxa"/>
          <w:left w:w="108" w:type="dxa"/>
          <w:bottom w:w="0" w:type="dxa"/>
          <w:right w:w="108" w:type="dxa"/>
        </w:tblCellMar>
      </w:tblPr>
      <w:tblGrid>
        <w:gridCol w:w="716"/>
        <w:gridCol w:w="851"/>
        <w:gridCol w:w="770"/>
        <w:gridCol w:w="1350"/>
        <w:gridCol w:w="253"/>
        <w:gridCol w:w="1487"/>
        <w:gridCol w:w="1635"/>
        <w:gridCol w:w="825"/>
        <w:gridCol w:w="1455"/>
        <w:gridCol w:w="1073"/>
      </w:tblGrid>
      <w:tr>
        <w:tblPrEx>
          <w:tblLayout w:type="fixed"/>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单位名称</w:t>
            </w:r>
          </w:p>
        </w:tc>
        <w:tc>
          <w:tcPr>
            <w:tcW w:w="9699" w:type="dxa"/>
            <w:gridSpan w:val="9"/>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eastAsia="zh-CN"/>
              </w:rPr>
              <w:t>绥宁县皮肤病防治站</w:t>
            </w: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年度预算申请（万元）</w:t>
            </w:r>
          </w:p>
        </w:tc>
        <w:tc>
          <w:tcPr>
            <w:tcW w:w="1621" w:type="dxa"/>
            <w:gridSpan w:val="2"/>
            <w:tcBorders>
              <w:top w:val="nil"/>
              <w:left w:val="nil"/>
              <w:bottom w:val="single" w:color="auto" w:sz="4" w:space="0"/>
              <w:right w:val="single" w:color="auto" w:sz="4" w:space="0"/>
            </w:tcBorders>
            <w:vAlign w:val="center"/>
          </w:tcPr>
          <w:p>
            <w:pPr>
              <w:spacing w:line="220" w:lineRule="exact"/>
              <w:jc w:val="center"/>
              <w:rPr>
                <w:rFonts w:hint="eastAsia" w:ascii="仿宋" w:hAnsi="仿宋" w:eastAsia="仿宋" w:cs="仿宋"/>
                <w:color w:val="000000"/>
                <w:kern w:val="0"/>
                <w:sz w:val="21"/>
                <w:szCs w:val="21"/>
              </w:rPr>
            </w:pPr>
          </w:p>
        </w:tc>
        <w:tc>
          <w:tcPr>
            <w:tcW w:w="1350" w:type="dxa"/>
            <w:tcBorders>
              <w:top w:val="nil"/>
              <w:left w:val="nil"/>
              <w:bottom w:val="single" w:color="auto" w:sz="4" w:space="0"/>
              <w:right w:val="single" w:color="auto" w:sz="4" w:space="0"/>
            </w:tcBorders>
            <w:vAlign w:val="center"/>
          </w:tcPr>
          <w:p>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年初预算数</w:t>
            </w:r>
          </w:p>
        </w:tc>
        <w:tc>
          <w:tcPr>
            <w:tcW w:w="1740" w:type="dxa"/>
            <w:gridSpan w:val="2"/>
            <w:tcBorders>
              <w:top w:val="nil"/>
              <w:left w:val="nil"/>
              <w:bottom w:val="single" w:color="auto" w:sz="4" w:space="0"/>
              <w:right w:val="single" w:color="auto" w:sz="4" w:space="0"/>
            </w:tcBorders>
            <w:vAlign w:val="center"/>
          </w:tcPr>
          <w:p>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1635" w:type="dxa"/>
            <w:tcBorders>
              <w:top w:val="nil"/>
              <w:left w:val="nil"/>
              <w:bottom w:val="single" w:color="auto" w:sz="4" w:space="0"/>
              <w:right w:val="single" w:color="auto" w:sz="4" w:space="0"/>
            </w:tcBorders>
            <w:vAlign w:val="center"/>
          </w:tcPr>
          <w:p>
            <w:pPr>
              <w:spacing w:line="220" w:lineRule="exact"/>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825" w:type="dxa"/>
            <w:tcBorders>
              <w:top w:val="nil"/>
              <w:left w:val="nil"/>
              <w:bottom w:val="single" w:color="auto" w:sz="4" w:space="0"/>
              <w:right w:val="single" w:color="auto" w:sz="4" w:space="0"/>
            </w:tcBorders>
            <w:vAlign w:val="center"/>
          </w:tcPr>
          <w:p>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nil"/>
              <w:left w:val="nil"/>
              <w:bottom w:val="single" w:color="auto" w:sz="4" w:space="0"/>
              <w:right w:val="single" w:color="auto" w:sz="4" w:space="0"/>
            </w:tcBorders>
            <w:vAlign w:val="center"/>
          </w:tcPr>
          <w:p>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1073" w:type="dxa"/>
            <w:tcBorders>
              <w:top w:val="nil"/>
              <w:left w:val="nil"/>
              <w:bottom w:val="single" w:color="auto" w:sz="4" w:space="0"/>
              <w:right w:val="single" w:color="auto" w:sz="4" w:space="0"/>
            </w:tcBorders>
            <w:vAlign w:val="center"/>
          </w:tcPr>
          <w:p>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r>
      <w:tr>
        <w:tblPrEx>
          <w:tblLayout w:type="fixed"/>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1621" w:type="dxa"/>
            <w:gridSpan w:val="2"/>
            <w:tcBorders>
              <w:top w:val="nil"/>
              <w:left w:val="nil"/>
              <w:bottom w:val="single" w:color="auto" w:sz="4" w:space="0"/>
              <w:right w:val="single" w:color="auto" w:sz="4" w:space="0"/>
            </w:tcBorders>
            <w:vAlign w:val="center"/>
          </w:tcPr>
          <w:p>
            <w:pPr>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w:t>
            </w:r>
          </w:p>
        </w:tc>
        <w:tc>
          <w:tcPr>
            <w:tcW w:w="1350" w:type="dxa"/>
            <w:tcBorders>
              <w:top w:val="nil"/>
              <w:left w:val="nil"/>
              <w:bottom w:val="single" w:color="auto" w:sz="4" w:space="0"/>
              <w:right w:val="single" w:color="auto" w:sz="4" w:space="0"/>
            </w:tcBorders>
            <w:vAlign w:val="center"/>
          </w:tcPr>
          <w:p>
            <w:pPr>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62.75</w:t>
            </w:r>
          </w:p>
        </w:tc>
        <w:tc>
          <w:tcPr>
            <w:tcW w:w="1740" w:type="dxa"/>
            <w:gridSpan w:val="2"/>
            <w:tcBorders>
              <w:top w:val="nil"/>
              <w:left w:val="nil"/>
              <w:bottom w:val="single" w:color="auto" w:sz="4" w:space="0"/>
              <w:right w:val="single" w:color="auto" w:sz="4" w:space="0"/>
            </w:tcBorders>
            <w:vAlign w:val="center"/>
          </w:tcPr>
          <w:p>
            <w:pPr>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258.78</w:t>
            </w:r>
          </w:p>
        </w:tc>
        <w:tc>
          <w:tcPr>
            <w:tcW w:w="1635" w:type="dxa"/>
            <w:tcBorders>
              <w:top w:val="nil"/>
              <w:left w:val="nil"/>
              <w:bottom w:val="single" w:color="auto" w:sz="4" w:space="0"/>
              <w:right w:val="single" w:color="auto" w:sz="4" w:space="0"/>
            </w:tcBorders>
            <w:vAlign w:val="center"/>
          </w:tcPr>
          <w:p>
            <w:pPr>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258.78</w:t>
            </w:r>
          </w:p>
        </w:tc>
        <w:tc>
          <w:tcPr>
            <w:tcW w:w="825" w:type="dxa"/>
            <w:tcBorders>
              <w:top w:val="nil"/>
              <w:left w:val="nil"/>
              <w:bottom w:val="single" w:color="auto" w:sz="4" w:space="0"/>
              <w:right w:val="single" w:color="auto" w:sz="4" w:space="0"/>
            </w:tcBorders>
            <w:vAlign w:val="center"/>
          </w:tcPr>
          <w:p>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tcBorders>
              <w:top w:val="nil"/>
              <w:left w:val="nil"/>
              <w:bottom w:val="single" w:color="auto" w:sz="4" w:space="0"/>
              <w:right w:val="single" w:color="auto" w:sz="4" w:space="0"/>
            </w:tcBorders>
            <w:vAlign w:val="center"/>
          </w:tcPr>
          <w:p>
            <w:pPr>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1073" w:type="dxa"/>
            <w:tcBorders>
              <w:top w:val="nil"/>
              <w:left w:val="nil"/>
              <w:bottom w:val="single" w:color="auto" w:sz="4" w:space="0"/>
              <w:right w:val="single" w:color="auto" w:sz="4" w:space="0"/>
            </w:tcBorders>
            <w:vAlign w:val="center"/>
          </w:tcPr>
          <w:p>
            <w:pPr>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r>
      <w:tr>
        <w:tblPrEx>
          <w:tblLayout w:type="fixed"/>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按收入性质分：</w:t>
            </w:r>
            <w:r>
              <w:rPr>
                <w:rFonts w:hint="eastAsia" w:ascii="仿宋" w:hAnsi="仿宋" w:eastAsia="仿宋" w:cs="仿宋"/>
                <w:color w:val="000000"/>
                <w:kern w:val="0"/>
                <w:sz w:val="21"/>
                <w:szCs w:val="21"/>
                <w:lang w:val="en-US" w:eastAsia="zh-CN"/>
              </w:rPr>
              <w:t>258.78</w:t>
            </w:r>
          </w:p>
        </w:tc>
        <w:tc>
          <w:tcPr>
            <w:tcW w:w="4988" w:type="dxa"/>
            <w:gridSpan w:val="4"/>
            <w:tcBorders>
              <w:top w:val="nil"/>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按支出性质分：</w:t>
            </w:r>
            <w:r>
              <w:rPr>
                <w:rFonts w:hint="eastAsia" w:ascii="仿宋" w:hAnsi="仿宋" w:eastAsia="仿宋" w:cs="仿宋"/>
                <w:color w:val="000000"/>
                <w:kern w:val="0"/>
                <w:sz w:val="21"/>
                <w:szCs w:val="21"/>
                <w:lang w:val="en-US" w:eastAsia="zh-CN"/>
              </w:rPr>
              <w:t>258.78</w:t>
            </w:r>
          </w:p>
        </w:tc>
      </w:tr>
      <w:tr>
        <w:tblPrEx>
          <w:tblLayout w:type="fixed"/>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其中：一般公共预算：</w:t>
            </w:r>
            <w:r>
              <w:rPr>
                <w:rFonts w:hint="eastAsia" w:ascii="仿宋" w:hAnsi="仿宋" w:eastAsia="仿宋" w:cs="仿宋"/>
                <w:color w:val="000000"/>
                <w:kern w:val="0"/>
                <w:sz w:val="21"/>
                <w:szCs w:val="21"/>
                <w:lang w:val="en-US" w:eastAsia="zh-CN"/>
              </w:rPr>
              <w:t>125.35</w:t>
            </w:r>
          </w:p>
        </w:tc>
        <w:tc>
          <w:tcPr>
            <w:tcW w:w="4988" w:type="dxa"/>
            <w:gridSpan w:val="4"/>
            <w:tcBorders>
              <w:top w:val="nil"/>
              <w:left w:val="nil"/>
              <w:bottom w:val="single" w:color="auto" w:sz="4" w:space="0"/>
              <w:right w:val="single" w:color="auto" w:sz="4" w:space="0"/>
            </w:tcBorders>
            <w:vAlign w:val="center"/>
          </w:tcPr>
          <w:p>
            <w:pPr>
              <w:widowControl/>
              <w:spacing w:line="220" w:lineRule="exact"/>
              <w:ind w:firstLine="210" w:firstLineChars="1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其中：基本支出：</w:t>
            </w:r>
            <w:r>
              <w:rPr>
                <w:rFonts w:hint="eastAsia" w:ascii="仿宋" w:hAnsi="仿宋" w:eastAsia="仿宋" w:cs="仿宋"/>
                <w:color w:val="000000"/>
                <w:kern w:val="0"/>
                <w:sz w:val="21"/>
                <w:szCs w:val="21"/>
                <w:lang w:val="en-US" w:eastAsia="zh-CN"/>
              </w:rPr>
              <w:t>258.78</w:t>
            </w:r>
          </w:p>
        </w:tc>
      </w:tr>
      <w:tr>
        <w:tblPrEx>
          <w:tblLayout w:type="fixed"/>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政府性基金拨款：</w:t>
            </w:r>
          </w:p>
        </w:tc>
        <w:tc>
          <w:tcPr>
            <w:tcW w:w="4988" w:type="dxa"/>
            <w:gridSpan w:val="4"/>
            <w:tcBorders>
              <w:top w:val="nil"/>
              <w:left w:val="nil"/>
              <w:bottom w:val="single" w:color="auto" w:sz="4" w:space="0"/>
              <w:right w:val="single" w:color="auto" w:sz="4" w:space="0"/>
            </w:tcBorders>
            <w:vAlign w:val="center"/>
          </w:tcPr>
          <w:p>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项目支出：</w:t>
            </w:r>
          </w:p>
        </w:tc>
      </w:tr>
      <w:tr>
        <w:tblPrEx>
          <w:tblLayout w:type="fixed"/>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ind w:firstLine="840" w:firstLineChars="4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纳入专户管理的非税收入拨款：</w:t>
            </w:r>
            <w:r>
              <w:rPr>
                <w:rFonts w:hint="eastAsia" w:ascii="仿宋" w:hAnsi="仿宋" w:eastAsia="仿宋" w:cs="仿宋"/>
                <w:color w:val="000000"/>
                <w:kern w:val="0"/>
                <w:sz w:val="21"/>
                <w:szCs w:val="21"/>
                <w:lang w:val="en-US" w:eastAsia="zh-CN"/>
              </w:rPr>
              <w:t>125.71</w:t>
            </w:r>
          </w:p>
        </w:tc>
        <w:tc>
          <w:tcPr>
            <w:tcW w:w="4988" w:type="dxa"/>
            <w:gridSpan w:val="4"/>
            <w:tcBorders>
              <w:top w:val="nil"/>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r>
      <w:tr>
        <w:tblPrEx>
          <w:tblLayout w:type="fixed"/>
        </w:tblPrEx>
        <w:trPr>
          <w:trHeight w:val="430" w:hRule="atLeast"/>
          <w:jc w:val="center"/>
        </w:trPr>
        <w:tc>
          <w:tcPr>
            <w:tcW w:w="716" w:type="dxa"/>
            <w:vMerge w:val="continue"/>
            <w:tcBorders>
              <w:left w:val="single" w:color="auto" w:sz="4" w:space="0"/>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ind w:firstLine="840" w:firstLineChars="4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其他资金：</w:t>
            </w:r>
            <w:r>
              <w:rPr>
                <w:rFonts w:hint="eastAsia" w:ascii="仿宋" w:hAnsi="仿宋" w:eastAsia="仿宋" w:cs="仿宋"/>
                <w:color w:val="000000"/>
                <w:kern w:val="0"/>
                <w:sz w:val="21"/>
                <w:szCs w:val="21"/>
                <w:lang w:val="en-US" w:eastAsia="zh-CN"/>
              </w:rPr>
              <w:t>7.72</w:t>
            </w:r>
            <w:bookmarkStart w:id="0" w:name="_GoBack"/>
            <w:bookmarkEnd w:id="0"/>
          </w:p>
        </w:tc>
        <w:tc>
          <w:tcPr>
            <w:tcW w:w="4988" w:type="dxa"/>
            <w:gridSpan w:val="4"/>
            <w:tcBorders>
              <w:top w:val="nil"/>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年度总体目标</w:t>
            </w:r>
          </w:p>
        </w:tc>
        <w:tc>
          <w:tcPr>
            <w:tcW w:w="4711" w:type="dxa"/>
            <w:gridSpan w:val="5"/>
            <w:tcBorders>
              <w:top w:val="single" w:color="auto" w:sz="4" w:space="0"/>
              <w:left w:val="nil"/>
              <w:bottom w:val="single" w:color="auto" w:sz="4" w:space="0"/>
              <w:right w:val="single" w:color="000000"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年初目标设定</w:t>
            </w:r>
          </w:p>
        </w:tc>
        <w:tc>
          <w:tcPr>
            <w:tcW w:w="4988" w:type="dxa"/>
            <w:gridSpan w:val="4"/>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全年</w:t>
            </w:r>
            <w:r>
              <w:rPr>
                <w:rFonts w:hint="eastAsia" w:ascii="仿宋" w:hAnsi="仿宋" w:eastAsia="仿宋" w:cs="仿宋"/>
                <w:color w:val="000000"/>
                <w:kern w:val="0"/>
                <w:sz w:val="21"/>
                <w:szCs w:val="21"/>
              </w:rPr>
              <w:t>实际完成情况</w:t>
            </w:r>
          </w:p>
        </w:tc>
      </w:tr>
      <w:tr>
        <w:tblPrEx>
          <w:tblLayout w:type="fixed"/>
          <w:tblCellMar>
            <w:top w:w="0" w:type="dxa"/>
            <w:left w:w="108" w:type="dxa"/>
            <w:bottom w:w="0" w:type="dxa"/>
            <w:right w:w="108" w:type="dxa"/>
          </w:tblCellMar>
        </w:tblPrEx>
        <w:trPr>
          <w:trHeight w:val="1470"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single" w:color="auto" w:sz="4" w:space="0"/>
              <w:left w:val="nil"/>
              <w:bottom w:val="single" w:color="auto" w:sz="4" w:space="0"/>
              <w:right w:val="single" w:color="000000" w:sz="4" w:space="0"/>
            </w:tcBorders>
            <w:vAlign w:val="center"/>
          </w:tcPr>
          <w:p>
            <w:pPr>
              <w:widowControl/>
              <w:numPr>
                <w:ilvl w:val="0"/>
                <w:numId w:val="3"/>
              </w:numPr>
              <w:spacing w:line="220" w:lineRule="exact"/>
              <w:jc w:val="left"/>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保障单位在职及退休人员工资福利待遇</w:t>
            </w:r>
          </w:p>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2、保障单位日常工作开展</w:t>
            </w:r>
          </w:p>
        </w:tc>
        <w:tc>
          <w:tcPr>
            <w:tcW w:w="4988" w:type="dxa"/>
            <w:gridSpan w:val="4"/>
            <w:tcBorders>
              <w:top w:val="single" w:color="auto" w:sz="4" w:space="0"/>
              <w:left w:val="nil"/>
              <w:bottom w:val="single" w:color="auto" w:sz="4" w:space="0"/>
              <w:right w:val="single" w:color="auto" w:sz="4" w:space="0"/>
            </w:tcBorders>
            <w:vAlign w:val="center"/>
          </w:tcPr>
          <w:p>
            <w:pPr>
              <w:numPr>
                <w:ilvl w:val="0"/>
                <w:numId w:val="4"/>
              </w:numPr>
              <w:spacing w:line="240" w:lineRule="exact"/>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完成了在职职工及退休人员工资福利待遇100%</w:t>
            </w:r>
          </w:p>
          <w:p>
            <w:pPr>
              <w:spacing w:line="240" w:lineRule="exact"/>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2、完成单位日常工作100%</w:t>
            </w:r>
          </w:p>
        </w:tc>
      </w:tr>
      <w:tr>
        <w:tblPrEx>
          <w:tblLayout w:type="fixed"/>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绩效</w:t>
            </w:r>
          </w:p>
          <w:p>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b/>
                <w:bCs/>
                <w:color w:val="000000"/>
                <w:kern w:val="0"/>
                <w:sz w:val="21"/>
                <w:szCs w:val="21"/>
              </w:rPr>
              <w:t>指标</w:t>
            </w:r>
            <w:r>
              <w:rPr>
                <w:rFonts w:hint="eastAsia" w:ascii="仿宋" w:hAnsi="仿宋" w:eastAsia="仿宋" w:cs="仿宋"/>
                <w:b/>
                <w:bCs/>
                <w:color w:val="000000"/>
                <w:kern w:val="0"/>
                <w:sz w:val="21"/>
                <w:szCs w:val="21"/>
                <w:lang w:val="en-US" w:eastAsia="zh-CN"/>
              </w:rPr>
              <w:t>（90分）</w:t>
            </w:r>
          </w:p>
        </w:tc>
        <w:tc>
          <w:tcPr>
            <w:tcW w:w="851"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770"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603" w:type="dxa"/>
            <w:gridSpan w:val="2"/>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487"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实际完成值</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tblPrEx>
          <w:tblLayout w:type="fixed"/>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产出指标</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50分）</w:t>
            </w:r>
          </w:p>
        </w:tc>
        <w:tc>
          <w:tcPr>
            <w:tcW w:w="770" w:type="dxa"/>
            <w:vMerge w:val="restart"/>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   指标</w:t>
            </w:r>
          </w:p>
          <w:p>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lang w:eastAsia="zh-CN"/>
              </w:rPr>
              <w:t>在职人员工资福利待遇</w:t>
            </w:r>
          </w:p>
        </w:tc>
        <w:tc>
          <w:tcPr>
            <w:tcW w:w="1487"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lang w:eastAsia="zh-CN"/>
              </w:rPr>
              <w:t>在职人数</w:t>
            </w:r>
            <w:r>
              <w:rPr>
                <w:rFonts w:hint="eastAsia" w:ascii="仿宋" w:hAnsi="仿宋" w:eastAsia="仿宋" w:cs="仿宋"/>
                <w:sz w:val="20"/>
                <w:szCs w:val="20"/>
                <w:lang w:val="en-US" w:eastAsia="zh-CN"/>
              </w:rPr>
              <w:t>6人</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6人</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lang w:eastAsia="zh-CN"/>
              </w:rPr>
              <w:t>退休人员福利待遇</w:t>
            </w:r>
          </w:p>
        </w:tc>
        <w:tc>
          <w:tcPr>
            <w:tcW w:w="1487"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lang w:eastAsia="zh-CN"/>
              </w:rPr>
              <w:t>退休人数</w:t>
            </w:r>
            <w:r>
              <w:rPr>
                <w:rFonts w:hint="eastAsia" w:ascii="仿宋" w:hAnsi="仿宋" w:eastAsia="仿宋" w:cs="仿宋"/>
                <w:sz w:val="20"/>
                <w:szCs w:val="20"/>
                <w:lang w:val="en-US" w:eastAsia="zh-CN"/>
              </w:rPr>
              <w:t>7人</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7人</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   指标</w:t>
            </w: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eastAsia="zh-CN"/>
              </w:rPr>
              <w:t>保障在职及退休人员生活质量</w:t>
            </w:r>
          </w:p>
        </w:tc>
        <w:tc>
          <w:tcPr>
            <w:tcW w:w="1487"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eastAsia="zh-CN"/>
              </w:rPr>
              <w:t>在职及退休人员共</w:t>
            </w:r>
            <w:r>
              <w:rPr>
                <w:rFonts w:hint="eastAsia" w:ascii="仿宋" w:hAnsi="仿宋" w:eastAsia="仿宋" w:cs="仿宋"/>
                <w:color w:val="000000"/>
                <w:kern w:val="0"/>
                <w:szCs w:val="21"/>
                <w:lang w:val="en-US" w:eastAsia="zh-CN"/>
              </w:rPr>
              <w:t>13人</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13人</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nil"/>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rPr>
            </w:pP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rPr>
            </w:pP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603" w:type="dxa"/>
            <w:gridSpan w:val="2"/>
            <w:tcBorders>
              <w:top w:val="nil"/>
              <w:left w:val="nil"/>
              <w:bottom w:val="single" w:color="auto" w:sz="4" w:space="0"/>
              <w:right w:val="single" w:color="auto" w:sz="4" w:space="0"/>
            </w:tcBorders>
            <w:vAlign w:val="center"/>
          </w:tcPr>
          <w:p>
            <w:pPr>
              <w:spacing w:line="240" w:lineRule="exact"/>
              <w:jc w:val="both"/>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按月完成进度</w:t>
            </w:r>
          </w:p>
        </w:tc>
        <w:tc>
          <w:tcPr>
            <w:tcW w:w="1487" w:type="dxa"/>
            <w:tcBorders>
              <w:top w:val="nil"/>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100%</w:t>
            </w:r>
          </w:p>
        </w:tc>
        <w:tc>
          <w:tcPr>
            <w:tcW w:w="163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100%</w:t>
            </w: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bidi="ar-SA"/>
              </w:rPr>
            </w:pPr>
          </w:p>
        </w:tc>
      </w:tr>
      <w:tr>
        <w:tblPrEx>
          <w:tblLayout w:type="fixed"/>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nil"/>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nil"/>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lang w:val="en-US" w:eastAsia="zh-CN" w:bidi="ar-SA"/>
              </w:rPr>
            </w:pPr>
          </w:p>
        </w:tc>
        <w:tc>
          <w:tcPr>
            <w:tcW w:w="1635" w:type="dxa"/>
            <w:tcBorders>
              <w:top w:val="nil"/>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bidi="ar-SA"/>
              </w:rPr>
            </w:pPr>
          </w:p>
        </w:tc>
      </w:tr>
      <w:tr>
        <w:tblPrEx>
          <w:tblLayout w:type="fixed"/>
          <w:tblCellMar>
            <w:top w:w="0" w:type="dxa"/>
            <w:left w:w="108" w:type="dxa"/>
            <w:bottom w:w="0" w:type="dxa"/>
            <w:right w:w="108" w:type="dxa"/>
          </w:tblCellMar>
        </w:tblPrEx>
        <w:trPr>
          <w:trHeight w:val="490" w:hRule="atLeast"/>
          <w:jc w:val="center"/>
        </w:trPr>
        <w:tc>
          <w:tcPr>
            <w:tcW w:w="716" w:type="dxa"/>
            <w:vMerge w:val="continue"/>
            <w:tcBorders>
              <w:left w:val="single" w:color="auto" w:sz="4" w:space="0"/>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成本指标</w:t>
            </w:r>
          </w:p>
        </w:tc>
        <w:tc>
          <w:tcPr>
            <w:tcW w:w="1603" w:type="dxa"/>
            <w:gridSpan w:val="2"/>
            <w:tcBorders>
              <w:top w:val="nil"/>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lang w:eastAsia="zh-CN"/>
              </w:rPr>
              <w:t>严格控制三公及办公经费支出</w:t>
            </w:r>
          </w:p>
        </w:tc>
        <w:tc>
          <w:tcPr>
            <w:tcW w:w="1487" w:type="dxa"/>
            <w:tcBorders>
              <w:top w:val="nil"/>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lang w:eastAsia="zh-CN"/>
              </w:rPr>
              <w:t>全年无三公经费，办公经费减少</w:t>
            </w:r>
          </w:p>
        </w:tc>
        <w:tc>
          <w:tcPr>
            <w:tcW w:w="163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98%</w:t>
            </w: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9</w:t>
            </w: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530" w:hRule="atLeast"/>
          <w:jc w:val="center"/>
        </w:trPr>
        <w:tc>
          <w:tcPr>
            <w:tcW w:w="716" w:type="dxa"/>
            <w:vMerge w:val="continue"/>
            <w:tcBorders>
              <w:left w:val="single" w:color="auto" w:sz="4" w:space="0"/>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1603" w:type="dxa"/>
            <w:gridSpan w:val="2"/>
            <w:tcBorders>
              <w:top w:val="nil"/>
              <w:left w:val="nil"/>
              <w:bottom w:val="single" w:color="000000" w:sz="4" w:space="0"/>
              <w:right w:val="single" w:color="auto" w:sz="4" w:space="0"/>
            </w:tcBorders>
            <w:vAlign w:val="center"/>
          </w:tcPr>
          <w:p>
            <w:pPr>
              <w:spacing w:line="240" w:lineRule="exact"/>
              <w:jc w:val="center"/>
              <w:rPr>
                <w:rFonts w:hint="eastAsia" w:ascii="仿宋" w:hAnsi="仿宋" w:eastAsia="仿宋" w:cs="仿宋"/>
                <w:sz w:val="20"/>
                <w:szCs w:val="20"/>
              </w:rPr>
            </w:pPr>
          </w:p>
        </w:tc>
        <w:tc>
          <w:tcPr>
            <w:tcW w:w="1487" w:type="dxa"/>
            <w:tcBorders>
              <w:top w:val="nil"/>
              <w:left w:val="nil"/>
              <w:bottom w:val="single" w:color="000000" w:sz="4" w:space="0"/>
              <w:right w:val="single" w:color="auto" w:sz="4" w:space="0"/>
            </w:tcBorders>
            <w:vAlign w:val="center"/>
          </w:tcPr>
          <w:p>
            <w:pPr>
              <w:spacing w:line="240" w:lineRule="exact"/>
              <w:rPr>
                <w:rFonts w:hint="eastAsia" w:ascii="仿宋" w:hAnsi="仿宋" w:eastAsia="仿宋" w:cs="仿宋"/>
                <w:sz w:val="20"/>
                <w:szCs w:val="20"/>
              </w:rPr>
            </w:pPr>
          </w:p>
        </w:tc>
        <w:tc>
          <w:tcPr>
            <w:tcW w:w="1635" w:type="dxa"/>
            <w:tcBorders>
              <w:top w:val="nil"/>
              <w:left w:val="nil"/>
              <w:bottom w:val="single" w:color="000000" w:sz="4" w:space="0"/>
              <w:right w:val="single" w:color="auto" w:sz="4" w:space="0"/>
            </w:tcBorders>
            <w:vAlign w:val="center"/>
          </w:tcPr>
          <w:p>
            <w:pPr>
              <w:widowControl/>
              <w:spacing w:line="220" w:lineRule="exact"/>
              <w:jc w:val="left"/>
              <w:rPr>
                <w:rFonts w:hint="eastAsia" w:ascii="仿宋" w:hAnsi="仿宋" w:eastAsia="仿宋" w:cs="仿宋"/>
                <w:sz w:val="20"/>
                <w:szCs w:val="20"/>
              </w:rPr>
            </w:pPr>
          </w:p>
        </w:tc>
        <w:tc>
          <w:tcPr>
            <w:tcW w:w="825" w:type="dxa"/>
            <w:tcBorders>
              <w:top w:val="nil"/>
              <w:left w:val="nil"/>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tcBorders>
              <w:top w:val="nil"/>
              <w:left w:val="nil"/>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tcBorders>
              <w:top w:val="nil"/>
              <w:left w:val="nil"/>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效益指标（30分）</w:t>
            </w: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经济效益指标</w:t>
            </w:r>
          </w:p>
        </w:tc>
        <w:tc>
          <w:tcPr>
            <w:tcW w:w="1603" w:type="dxa"/>
            <w:gridSpan w:val="2"/>
            <w:tcBorders>
              <w:top w:val="single" w:color="000000" w:sz="4" w:space="0"/>
              <w:left w:val="single" w:color="auto" w:sz="4" w:space="0"/>
              <w:bottom w:val="single" w:color="000000" w:sz="4" w:space="0"/>
              <w:right w:val="single" w:color="auto" w:sz="4" w:space="0"/>
            </w:tcBorders>
            <w:vAlign w:val="center"/>
          </w:tcPr>
          <w:p>
            <w:pPr>
              <w:spacing w:line="240" w:lineRule="exact"/>
              <w:jc w:val="both"/>
              <w:rPr>
                <w:rFonts w:hint="eastAsia" w:ascii="仿宋" w:hAnsi="仿宋" w:eastAsia="仿宋" w:cs="仿宋"/>
                <w:sz w:val="20"/>
                <w:szCs w:val="20"/>
              </w:rPr>
            </w:pPr>
            <w:r>
              <w:rPr>
                <w:rFonts w:hint="eastAsia" w:ascii="仿宋" w:hAnsi="仿宋" w:eastAsia="仿宋" w:cs="仿宋"/>
                <w:sz w:val="20"/>
                <w:szCs w:val="20"/>
                <w:lang w:eastAsia="zh-CN"/>
              </w:rPr>
              <w:t>减轻在职职工经济负担</w:t>
            </w:r>
          </w:p>
        </w:tc>
        <w:tc>
          <w:tcPr>
            <w:tcW w:w="1487" w:type="dxa"/>
            <w:tcBorders>
              <w:top w:val="single" w:color="000000" w:sz="4" w:space="0"/>
              <w:left w:val="nil"/>
              <w:bottom w:val="single" w:color="000000" w:sz="4" w:space="0"/>
              <w:right w:val="single" w:color="auto" w:sz="4" w:space="0"/>
            </w:tcBorders>
            <w:vAlign w:val="center"/>
          </w:tcPr>
          <w:p>
            <w:pPr>
              <w:spacing w:line="240" w:lineRule="exact"/>
              <w:rPr>
                <w:rFonts w:hint="eastAsia" w:ascii="仿宋" w:hAnsi="仿宋" w:eastAsia="仿宋" w:cs="仿宋"/>
                <w:sz w:val="20"/>
                <w:szCs w:val="20"/>
              </w:rPr>
            </w:pPr>
            <w:r>
              <w:rPr>
                <w:rFonts w:hint="eastAsia" w:ascii="仿宋" w:hAnsi="仿宋" w:eastAsia="仿宋" w:cs="仿宋"/>
                <w:sz w:val="20"/>
                <w:szCs w:val="20"/>
                <w:lang w:eastAsia="zh-CN"/>
              </w:rPr>
              <w:t>有效减轻</w:t>
            </w:r>
          </w:p>
        </w:tc>
        <w:tc>
          <w:tcPr>
            <w:tcW w:w="1635" w:type="dxa"/>
            <w:tcBorders>
              <w:top w:val="single" w:color="000000" w:sz="4" w:space="0"/>
              <w:left w:val="nil"/>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eastAsia="zh-CN"/>
              </w:rPr>
              <w:t>有效减轻</w:t>
            </w:r>
          </w:p>
        </w:tc>
        <w:tc>
          <w:tcPr>
            <w:tcW w:w="825" w:type="dxa"/>
            <w:tcBorders>
              <w:top w:val="single" w:color="000000" w:sz="4" w:space="0"/>
              <w:left w:val="nil"/>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455" w:type="dxa"/>
            <w:tcBorders>
              <w:top w:val="single" w:color="000000" w:sz="4" w:space="0"/>
              <w:left w:val="nil"/>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9</w:t>
            </w:r>
          </w:p>
        </w:tc>
        <w:tc>
          <w:tcPr>
            <w:tcW w:w="1073" w:type="dxa"/>
            <w:tcBorders>
              <w:top w:val="single" w:color="000000" w:sz="4" w:space="0"/>
              <w:left w:val="nil"/>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pPr>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rPr>
            </w:pPr>
          </w:p>
        </w:tc>
        <w:tc>
          <w:tcPr>
            <w:tcW w:w="1487" w:type="dxa"/>
            <w:tcBorders>
              <w:top w:val="single" w:color="000000" w:sz="4" w:space="0"/>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rPr>
            </w:pPr>
          </w:p>
        </w:tc>
        <w:tc>
          <w:tcPr>
            <w:tcW w:w="1635" w:type="dxa"/>
            <w:tcBorders>
              <w:top w:val="single" w:color="000000"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2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55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社会效益指标</w:t>
            </w:r>
          </w:p>
        </w:tc>
        <w:tc>
          <w:tcPr>
            <w:tcW w:w="1603" w:type="dxa"/>
            <w:gridSpan w:val="2"/>
            <w:tcBorders>
              <w:top w:val="single" w:color="000000"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eastAsia="zh-CN"/>
              </w:rPr>
              <w:t>职工及退休人员生活得到有效保障</w:t>
            </w:r>
          </w:p>
        </w:tc>
        <w:tc>
          <w:tcPr>
            <w:tcW w:w="1487" w:type="dxa"/>
            <w:tcBorders>
              <w:top w:val="single" w:color="000000" w:sz="4" w:space="0"/>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rPr>
            </w:pPr>
            <w:r>
              <w:rPr>
                <w:rFonts w:hint="eastAsia" w:ascii="仿宋" w:hAnsi="仿宋" w:eastAsia="仿宋" w:cs="仿宋"/>
                <w:color w:val="000000"/>
                <w:kern w:val="0"/>
                <w:szCs w:val="21"/>
                <w:lang w:eastAsia="zh-CN"/>
              </w:rPr>
              <w:t>有效提高</w:t>
            </w:r>
          </w:p>
        </w:tc>
        <w:tc>
          <w:tcPr>
            <w:tcW w:w="163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eastAsia="zh-CN"/>
              </w:rPr>
              <w:t>有效提高</w:t>
            </w:r>
          </w:p>
        </w:tc>
        <w:tc>
          <w:tcPr>
            <w:tcW w:w="82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45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9</w:t>
            </w:r>
          </w:p>
        </w:tc>
        <w:tc>
          <w:tcPr>
            <w:tcW w:w="1073"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pPr>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rPr>
            </w:pPr>
          </w:p>
        </w:tc>
        <w:tc>
          <w:tcPr>
            <w:tcW w:w="1487" w:type="dxa"/>
            <w:tcBorders>
              <w:top w:val="single" w:color="000000" w:sz="4" w:space="0"/>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rPr>
            </w:pPr>
          </w:p>
        </w:tc>
        <w:tc>
          <w:tcPr>
            <w:tcW w:w="1635" w:type="dxa"/>
            <w:tcBorders>
              <w:top w:val="single" w:color="000000"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2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52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生态效益指标</w:t>
            </w:r>
          </w:p>
        </w:tc>
        <w:tc>
          <w:tcPr>
            <w:tcW w:w="1603" w:type="dxa"/>
            <w:gridSpan w:val="2"/>
            <w:tcBorders>
              <w:top w:val="single" w:color="000000"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eastAsia="zh-CN"/>
              </w:rPr>
              <w:t>退休职工生活质量有效退稿</w:t>
            </w:r>
          </w:p>
        </w:tc>
        <w:tc>
          <w:tcPr>
            <w:tcW w:w="1487" w:type="dxa"/>
            <w:tcBorders>
              <w:top w:val="single" w:color="000000" w:sz="4" w:space="0"/>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rPr>
            </w:pPr>
            <w:r>
              <w:rPr>
                <w:rFonts w:hint="eastAsia" w:ascii="仿宋" w:hAnsi="仿宋" w:eastAsia="仿宋" w:cs="仿宋"/>
                <w:color w:val="000000"/>
                <w:kern w:val="0"/>
                <w:szCs w:val="21"/>
                <w:lang w:eastAsia="zh-CN"/>
              </w:rPr>
              <w:t>有效提高</w:t>
            </w:r>
          </w:p>
        </w:tc>
        <w:tc>
          <w:tcPr>
            <w:tcW w:w="163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eastAsia="zh-CN"/>
              </w:rPr>
              <w:t>有效提高</w:t>
            </w:r>
          </w:p>
        </w:tc>
        <w:tc>
          <w:tcPr>
            <w:tcW w:w="82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5</w:t>
            </w:r>
          </w:p>
        </w:tc>
        <w:tc>
          <w:tcPr>
            <w:tcW w:w="145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5</w:t>
            </w:r>
          </w:p>
        </w:tc>
        <w:tc>
          <w:tcPr>
            <w:tcW w:w="1073"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6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pPr>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rPr>
            </w:pPr>
          </w:p>
        </w:tc>
        <w:tc>
          <w:tcPr>
            <w:tcW w:w="1487" w:type="dxa"/>
            <w:tcBorders>
              <w:top w:val="single" w:color="000000" w:sz="4" w:space="0"/>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rPr>
            </w:pPr>
          </w:p>
        </w:tc>
        <w:tc>
          <w:tcPr>
            <w:tcW w:w="1635" w:type="dxa"/>
            <w:tcBorders>
              <w:top w:val="single" w:color="000000"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2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可持续影响指标</w:t>
            </w:r>
          </w:p>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eastAsia="zh-CN"/>
              </w:rPr>
              <w:t>提高职工及退休人员生活质量</w:t>
            </w:r>
          </w:p>
        </w:tc>
        <w:tc>
          <w:tcPr>
            <w:tcW w:w="1487" w:type="dxa"/>
            <w:tcBorders>
              <w:top w:val="single" w:color="000000" w:sz="4" w:space="0"/>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rPr>
            </w:pPr>
            <w:r>
              <w:rPr>
                <w:rFonts w:hint="eastAsia" w:ascii="仿宋" w:hAnsi="仿宋" w:eastAsia="仿宋" w:cs="仿宋"/>
                <w:color w:val="000000"/>
                <w:kern w:val="0"/>
                <w:szCs w:val="21"/>
                <w:lang w:eastAsia="zh-CN"/>
              </w:rPr>
              <w:t>有效提高</w:t>
            </w:r>
          </w:p>
        </w:tc>
        <w:tc>
          <w:tcPr>
            <w:tcW w:w="163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eastAsia="zh-CN"/>
              </w:rPr>
              <w:t>有效提高</w:t>
            </w:r>
          </w:p>
        </w:tc>
        <w:tc>
          <w:tcPr>
            <w:tcW w:w="82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5</w:t>
            </w:r>
          </w:p>
        </w:tc>
        <w:tc>
          <w:tcPr>
            <w:tcW w:w="145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5</w:t>
            </w:r>
          </w:p>
        </w:tc>
        <w:tc>
          <w:tcPr>
            <w:tcW w:w="1073"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535"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nil"/>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rPr>
            </w:pPr>
          </w:p>
        </w:tc>
        <w:tc>
          <w:tcPr>
            <w:tcW w:w="1487" w:type="dxa"/>
            <w:tcBorders>
              <w:top w:val="nil"/>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rPr>
            </w:pPr>
          </w:p>
        </w:tc>
        <w:tc>
          <w:tcPr>
            <w:tcW w:w="1635" w:type="dxa"/>
            <w:tcBorders>
              <w:top w:val="nil"/>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w:t>
            </w:r>
            <w:r>
              <w:rPr>
                <w:rFonts w:hint="eastAsia" w:ascii="仿宋" w:hAnsi="仿宋" w:eastAsia="仿宋" w:cs="仿宋"/>
                <w:color w:val="000000"/>
                <w:kern w:val="0"/>
                <w:sz w:val="21"/>
                <w:szCs w:val="21"/>
                <w:lang w:val="en-US" w:eastAsia="zh-CN"/>
              </w:rPr>
              <w:t>度</w:t>
            </w:r>
            <w:r>
              <w:rPr>
                <w:rFonts w:hint="eastAsia" w:ascii="仿宋" w:hAnsi="仿宋" w:eastAsia="仿宋" w:cs="仿宋"/>
                <w:color w:val="000000"/>
                <w:kern w:val="0"/>
                <w:sz w:val="21"/>
                <w:szCs w:val="21"/>
              </w:rPr>
              <w:t>指标（10分）</w:t>
            </w:r>
          </w:p>
        </w:tc>
        <w:tc>
          <w:tcPr>
            <w:tcW w:w="770" w:type="dxa"/>
            <w:vMerge w:val="restart"/>
            <w:tcBorders>
              <w:top w:val="single" w:color="000000" w:sz="6"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sz w:val="20"/>
                <w:szCs w:val="20"/>
              </w:rPr>
              <w:t>服务对象满意度指标</w:t>
            </w: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lang w:eastAsia="zh-CN"/>
              </w:rPr>
              <w:t>满意率</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eastAsia" w:ascii="仿宋" w:hAnsi="仿宋" w:eastAsia="仿宋" w:cs="仿宋"/>
                <w:sz w:val="20"/>
                <w:szCs w:val="20"/>
              </w:rPr>
            </w:pPr>
            <w:r>
              <w:rPr>
                <w:rFonts w:hint="eastAsia" w:ascii="仿宋" w:hAnsi="仿宋" w:eastAsia="仿宋" w:cs="仿宋"/>
                <w:color w:val="000000"/>
                <w:kern w:val="0"/>
                <w:szCs w:val="21"/>
                <w:lang w:val="en-US" w:eastAsia="zh-CN"/>
              </w:rPr>
              <w:t>100%</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99%</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rPr>
            </w:pPr>
            <w:r>
              <w:rPr>
                <w:rFonts w:hint="eastAsia" w:ascii="仿宋" w:hAnsi="仿宋" w:eastAsia="仿宋" w:cs="仿宋"/>
                <w:color w:val="000000"/>
                <w:kern w:val="0"/>
                <w:szCs w:val="21"/>
                <w:lang w:val="en-US" w:eastAsia="zh-CN"/>
              </w:rPr>
              <w:t>10</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single" w:color="auto" w:sz="4" w:space="0"/>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vAlign w:val="center"/>
          </w:tcPr>
          <w:p>
            <w:pPr>
              <w:widowControl/>
              <w:spacing w:line="220" w:lineRule="exact"/>
              <w:jc w:val="left"/>
              <w:rPr>
                <w:rFonts w:hint="eastAsia" w:ascii="仿宋" w:hAnsi="仿宋" w:eastAsia="仿宋" w:cs="仿宋"/>
                <w:sz w:val="20"/>
                <w:szCs w:val="20"/>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rPr>
            </w:pP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eastAsia" w:ascii="仿宋" w:hAnsi="仿宋" w:eastAsia="仿宋" w:cs="仿宋"/>
                <w:sz w:val="20"/>
                <w:szCs w:val="20"/>
              </w:rPr>
            </w:pP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97</w:t>
            </w: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bl>
    <w:p>
      <w:pPr>
        <w:spacing w:line="300" w:lineRule="exact"/>
        <w:jc w:val="center"/>
        <w:rPr>
          <w:rFonts w:hint="eastAsia" w:ascii="仿宋" w:hAnsi="仿宋" w:eastAsia="仿宋" w:cs="仿宋"/>
          <w:sz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说明：1.分值设定100分，其中预算执行率10分、产出指标50分、效益指标30分、满意度指标10分。除预算执行率外的指标应根据权重自行合理设定分值。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2.综合评价等级分为优秀（</w:t>
      </w:r>
      <w:r>
        <w:rPr>
          <w:rFonts w:hint="eastAsia" w:ascii="仿宋_GB2312" w:eastAsia="仿宋_GB2312" w:cs="仿宋_GB2312"/>
          <w:i w:val="0"/>
          <w:iCs w:val="0"/>
          <w:caps w:val="0"/>
          <w:color w:val="000000"/>
          <w:spacing w:val="0"/>
          <w:sz w:val="24"/>
          <w:szCs w:val="24"/>
          <w:shd w:val="clear" w:fill="FFFFFF"/>
          <w:lang w:val="en-US" w:eastAsia="zh-CN"/>
        </w:rPr>
        <w:t>大于</w:t>
      </w:r>
      <w:r>
        <w:rPr>
          <w:rFonts w:hint="default" w:ascii="仿宋_GB2312" w:eastAsia="仿宋_GB2312" w:cs="仿宋_GB2312"/>
          <w:i w:val="0"/>
          <w:iCs w:val="0"/>
          <w:caps w:val="0"/>
          <w:color w:val="000000"/>
          <w:spacing w:val="0"/>
          <w:sz w:val="24"/>
          <w:szCs w:val="24"/>
          <w:shd w:val="clear" w:fill="FFFFFF"/>
        </w:rPr>
        <w:t>90</w:t>
      </w:r>
      <w:r>
        <w:rPr>
          <w:rFonts w:hint="eastAsia" w:ascii="仿宋_GB2312" w:eastAsia="仿宋_GB2312" w:cs="仿宋_GB2312"/>
          <w:i w:val="0"/>
          <w:iCs w:val="0"/>
          <w:caps w:val="0"/>
          <w:color w:val="000000"/>
          <w:spacing w:val="0"/>
          <w:sz w:val="24"/>
          <w:szCs w:val="24"/>
          <w:shd w:val="clear" w:fill="FFFFFF"/>
          <w:lang w:val="en-US" w:eastAsia="zh-CN"/>
        </w:rPr>
        <w:t>分</w:t>
      </w:r>
      <w:r>
        <w:rPr>
          <w:rFonts w:hint="default" w:ascii="仿宋_GB2312" w:eastAsia="仿宋_GB2312" w:cs="仿宋_GB2312"/>
          <w:i w:val="0"/>
          <w:iCs w:val="0"/>
          <w:caps w:val="0"/>
          <w:color w:val="000000"/>
          <w:spacing w:val="0"/>
          <w:sz w:val="24"/>
          <w:szCs w:val="24"/>
          <w:shd w:val="clear" w:fill="FFFFFF"/>
        </w:rPr>
        <w:t>）、良好（</w:t>
      </w:r>
      <w:r>
        <w:rPr>
          <w:rFonts w:hint="eastAsia" w:ascii="仿宋_GB2312" w:eastAsia="仿宋_GB2312" w:cs="仿宋_GB2312"/>
          <w:i w:val="0"/>
          <w:iCs w:val="0"/>
          <w:caps w:val="0"/>
          <w:color w:val="000000"/>
          <w:spacing w:val="0"/>
          <w:sz w:val="24"/>
          <w:szCs w:val="24"/>
          <w:shd w:val="clear" w:fill="FFFFFF"/>
          <w:lang w:val="en-US" w:eastAsia="zh-CN"/>
        </w:rPr>
        <w:t>80-90分</w:t>
      </w:r>
      <w:r>
        <w:rPr>
          <w:rFonts w:hint="default" w:ascii="仿宋_GB2312" w:eastAsia="仿宋_GB2312" w:cs="仿宋_GB2312"/>
          <w:i w:val="0"/>
          <w:iCs w:val="0"/>
          <w:caps w:val="0"/>
          <w:color w:val="000000"/>
          <w:spacing w:val="0"/>
          <w:sz w:val="24"/>
          <w:szCs w:val="24"/>
          <w:shd w:val="clear" w:fill="FFFFFF"/>
        </w:rPr>
        <w:t>）、较差（</w:t>
      </w:r>
      <w:r>
        <w:rPr>
          <w:rFonts w:hint="eastAsia" w:ascii="仿宋_GB2312" w:eastAsia="仿宋_GB2312" w:cs="仿宋_GB2312"/>
          <w:i w:val="0"/>
          <w:iCs w:val="0"/>
          <w:caps w:val="0"/>
          <w:color w:val="000000"/>
          <w:spacing w:val="0"/>
          <w:sz w:val="24"/>
          <w:szCs w:val="24"/>
          <w:shd w:val="clear" w:fill="FFFFFF"/>
          <w:lang w:val="en-US" w:eastAsia="zh-CN"/>
        </w:rPr>
        <w:t>60-80分</w:t>
      </w:r>
      <w:r>
        <w:rPr>
          <w:rFonts w:hint="default" w:ascii="仿宋_GB2312" w:eastAsia="仿宋_GB2312" w:cs="仿宋_GB2312"/>
          <w:i w:val="0"/>
          <w:iCs w:val="0"/>
          <w:caps w:val="0"/>
          <w:color w:val="000000"/>
          <w:spacing w:val="0"/>
          <w:sz w:val="24"/>
          <w:szCs w:val="24"/>
          <w:shd w:val="clear" w:fill="FFFFFF"/>
        </w:rPr>
        <w:t>）、 差（</w:t>
      </w:r>
      <w:r>
        <w:rPr>
          <w:rFonts w:hint="eastAsia" w:ascii="仿宋_GB2312" w:eastAsia="仿宋_GB2312" w:cs="仿宋_GB2312"/>
          <w:i w:val="0"/>
          <w:iCs w:val="0"/>
          <w:caps w:val="0"/>
          <w:color w:val="000000"/>
          <w:spacing w:val="0"/>
          <w:sz w:val="24"/>
          <w:szCs w:val="24"/>
          <w:shd w:val="clear" w:fill="FFFFFF"/>
          <w:lang w:val="en-US" w:eastAsia="zh-CN"/>
        </w:rPr>
        <w:t>小于60分</w:t>
      </w:r>
      <w:r>
        <w:rPr>
          <w:rFonts w:hint="default" w:ascii="仿宋_GB2312" w:eastAsia="仿宋_GB2312" w:cs="仿宋_GB2312"/>
          <w:i w:val="0"/>
          <w:iCs w:val="0"/>
          <w:caps w:val="0"/>
          <w:color w:val="000000"/>
          <w:spacing w:val="0"/>
          <w:sz w:val="24"/>
          <w:szCs w:val="24"/>
          <w:shd w:val="clear" w:fill="FFFFFF"/>
        </w:rPr>
        <w:t>）</w:t>
      </w:r>
      <w:r>
        <w:rPr>
          <w:rFonts w:ascii="Calibri" w:hAnsi="Calibri" w:eastAsia="仿宋_GB2312" w:cs="Calibri"/>
          <w:i w:val="0"/>
          <w:iCs w:val="0"/>
          <w:caps w:val="0"/>
          <w:color w:val="000000"/>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3.三级绩效指标按需自行增减行。个别不涉及的二级指标可删除不要。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auto"/>
    <w:pitch w:val="default"/>
    <w:sig w:usb0="00000000" w:usb1="00000000" w:usb2="00000016"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1A0F3C52" w:usb2="00000010"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B71D59"/>
    <w:multiLevelType w:val="singleLevel"/>
    <w:tmpl w:val="A4B71D59"/>
    <w:lvl w:ilvl="0" w:tentative="0">
      <w:start w:val="1"/>
      <w:numFmt w:val="decimal"/>
      <w:suff w:val="nothing"/>
      <w:lvlText w:val="%1、"/>
      <w:lvlJc w:val="left"/>
    </w:lvl>
  </w:abstractNum>
  <w:abstractNum w:abstractNumId="1">
    <w:nsid w:val="D99D4A05"/>
    <w:multiLevelType w:val="singleLevel"/>
    <w:tmpl w:val="D99D4A05"/>
    <w:lvl w:ilvl="0" w:tentative="0">
      <w:start w:val="1"/>
      <w:numFmt w:val="chineseCounting"/>
      <w:suff w:val="nothing"/>
      <w:lvlText w:val="（%1）"/>
      <w:lvlJc w:val="left"/>
      <w:rPr>
        <w:rFonts w:hint="eastAsia" w:ascii="楷体" w:hAnsi="楷体" w:eastAsia="楷体" w:cs="楷体"/>
        <w:b/>
        <w:bCs/>
        <w:sz w:val="32"/>
        <w:szCs w:val="32"/>
      </w:rPr>
    </w:lvl>
  </w:abstractNum>
  <w:abstractNum w:abstractNumId="2">
    <w:nsid w:val="FB144F12"/>
    <w:multiLevelType w:val="singleLevel"/>
    <w:tmpl w:val="FB144F12"/>
    <w:lvl w:ilvl="0" w:tentative="0">
      <w:start w:val="1"/>
      <w:numFmt w:val="decimal"/>
      <w:suff w:val="nothing"/>
      <w:lvlText w:val="%1、"/>
      <w:lvlJc w:val="left"/>
    </w:lvl>
  </w:abstractNum>
  <w:abstractNum w:abstractNumId="3">
    <w:nsid w:val="6DD6DCE7"/>
    <w:multiLevelType w:val="singleLevel"/>
    <w:tmpl w:val="6DD6DCE7"/>
    <w:lvl w:ilvl="0" w:tentative="0">
      <w:start w:val="4"/>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E01E6"/>
    <w:rsid w:val="0A356BD8"/>
    <w:rsid w:val="1CE12B35"/>
    <w:rsid w:val="4B592839"/>
    <w:rsid w:val="65811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2025-09-29T00:58:30Z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