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lang w:eastAsia="zh-CN"/>
        </w:rPr>
        <w:t>绥宁县</w:t>
      </w:r>
      <w:r>
        <w:rPr>
          <w:rFonts w:hint="eastAsia"/>
          <w:sz w:val="44"/>
          <w:szCs w:val="44"/>
        </w:rPr>
        <w:t>20</w:t>
      </w:r>
      <w:r>
        <w:rPr>
          <w:rFonts w:hint="eastAsia"/>
          <w:sz w:val="44"/>
          <w:szCs w:val="44"/>
          <w:lang w:val="en-US" w:eastAsia="zh-CN"/>
        </w:rPr>
        <w:t>21</w:t>
      </w:r>
      <w:r>
        <w:rPr>
          <w:rFonts w:hint="eastAsia"/>
          <w:sz w:val="44"/>
          <w:szCs w:val="44"/>
        </w:rPr>
        <w:t>年预算绩效管理</w:t>
      </w:r>
    </w:p>
    <w:p>
      <w:pPr>
        <w:jc w:val="center"/>
        <w:rPr>
          <w:sz w:val="44"/>
          <w:szCs w:val="44"/>
        </w:rPr>
      </w:pPr>
      <w:r>
        <w:rPr>
          <w:rFonts w:hint="eastAsia"/>
          <w:sz w:val="44"/>
          <w:szCs w:val="44"/>
        </w:rPr>
        <w:t>工作情况说明</w:t>
      </w:r>
    </w:p>
    <w:p>
      <w:pPr>
        <w:keepNext w:val="0"/>
        <w:keepLines w:val="0"/>
        <w:pageBreakBefore w:val="0"/>
        <w:kinsoku/>
        <w:wordWrap/>
        <w:overflowPunct/>
        <w:topLinePunct w:val="0"/>
        <w:autoSpaceDE/>
        <w:autoSpaceDN/>
        <w:bidi w:val="0"/>
        <w:spacing w:line="240" w:lineRule="auto"/>
        <w:ind w:firstLine="640" w:firstLineChars="200"/>
        <w:rPr>
          <w:rFonts w:hint="eastAsia" w:ascii="仿宋" w:hAnsi="仿宋" w:eastAsia="仿宋"/>
          <w:color w:val="333333"/>
          <w:sz w:val="32"/>
          <w:szCs w:val="32"/>
          <w:shd w:val="clear" w:color="auto" w:fill="FFFFFF"/>
          <w:lang w:val="en-US" w:eastAsia="zh-CN"/>
        </w:rPr>
      </w:pPr>
    </w:p>
    <w:p>
      <w:pPr>
        <w:keepNext w:val="0"/>
        <w:keepLines w:val="0"/>
        <w:pageBreakBefore w:val="0"/>
        <w:kinsoku/>
        <w:wordWrap/>
        <w:overflowPunct/>
        <w:topLinePunct w:val="0"/>
        <w:autoSpaceDE/>
        <w:autoSpaceDN/>
        <w:bidi w:val="0"/>
        <w:spacing w:line="240" w:lineRule="auto"/>
        <w:ind w:firstLine="640" w:firstLineChars="200"/>
        <w:rPr>
          <w:rFonts w:hint="eastAsia" w:ascii="仿宋" w:hAnsi="仿宋" w:eastAsia="仿宋"/>
          <w:color w:val="333333"/>
          <w:sz w:val="32"/>
          <w:szCs w:val="32"/>
          <w:shd w:val="clear" w:color="auto" w:fill="FFFFFF"/>
          <w:lang w:val="en-US" w:eastAsia="zh-CN"/>
        </w:rPr>
      </w:pPr>
      <w:r>
        <w:rPr>
          <w:rFonts w:hint="eastAsia" w:ascii="仿宋" w:hAnsi="仿宋" w:eastAsia="仿宋"/>
          <w:color w:val="333333"/>
          <w:sz w:val="32"/>
          <w:szCs w:val="32"/>
          <w:shd w:val="clear" w:color="auto" w:fill="FFFFFF"/>
          <w:lang w:val="en-US" w:eastAsia="zh-CN"/>
        </w:rPr>
        <w:t>2020年，按照财政部和省委省政府关于预算绩效管理工作的决策部署以及年初县预算绩效管理领导小组明确的工作任务，以全面深化预算绩效管理为目标，对预算绩效管理工作进行扩面提质，逐步推进预算绩效管理工作转型，各项工作都上了一个新台阶。</w:t>
      </w:r>
    </w:p>
    <w:p>
      <w:pPr>
        <w:pStyle w:val="4"/>
        <w:keepNext w:val="0"/>
        <w:keepLines w:val="0"/>
        <w:pageBreakBefore w:val="0"/>
        <w:kinsoku/>
        <w:wordWrap/>
        <w:overflowPunct/>
        <w:topLinePunct w:val="0"/>
        <w:autoSpaceDE/>
        <w:autoSpaceDN/>
        <w:bidi w:val="0"/>
        <w:spacing w:before="0" w:after="0" w:line="240" w:lineRule="auto"/>
        <w:ind w:firstLine="640" w:firstLineChars="200"/>
        <w:jc w:val="both"/>
        <w:rPr>
          <w:rFonts w:hint="eastAsia" w:ascii="仿宋" w:hAnsi="仿宋" w:eastAsia="仿宋" w:cs="Times New Roman"/>
          <w:b w:val="0"/>
          <w:kern w:val="2"/>
        </w:rPr>
      </w:pPr>
      <w:r>
        <w:rPr>
          <w:rFonts w:hint="eastAsia" w:ascii="仿宋" w:hAnsi="仿宋" w:eastAsia="仿宋" w:cs="Times New Roman"/>
          <w:b w:val="0"/>
          <w:kern w:val="2"/>
          <w:lang w:val="en-US" w:eastAsia="zh-CN"/>
        </w:rPr>
        <w:t>1、</w:t>
      </w:r>
      <w:r>
        <w:rPr>
          <w:rFonts w:hint="eastAsia" w:ascii="仿宋" w:hAnsi="仿宋" w:eastAsia="仿宋" w:cs="Times New Roman"/>
          <w:b w:val="0"/>
          <w:kern w:val="2"/>
        </w:rPr>
        <w:t>加强绩效目标管理。要求各单位在申请新增预算资金和申报部门预算时，同步报送新增项目资金支出绩效目标表，并对绩效目标进行规范完整性、明确清晰性等八个方面审核，提高部门单位预算资金使用绩效意识。</w:t>
      </w:r>
    </w:p>
    <w:p>
      <w:pPr>
        <w:pStyle w:val="4"/>
        <w:keepNext w:val="0"/>
        <w:keepLines w:val="0"/>
        <w:pageBreakBefore w:val="0"/>
        <w:kinsoku/>
        <w:wordWrap/>
        <w:overflowPunct/>
        <w:topLinePunct w:val="0"/>
        <w:autoSpaceDE/>
        <w:autoSpaceDN/>
        <w:bidi w:val="0"/>
        <w:spacing w:before="0" w:after="0" w:line="240" w:lineRule="auto"/>
        <w:ind w:firstLine="640" w:firstLineChars="200"/>
        <w:jc w:val="both"/>
        <w:rPr>
          <w:rFonts w:hint="eastAsia" w:ascii="仿宋" w:hAnsi="仿宋" w:eastAsia="仿宋" w:cs="Times New Roman"/>
          <w:b w:val="0"/>
          <w:kern w:val="2"/>
        </w:rPr>
      </w:pPr>
      <w:r>
        <w:rPr>
          <w:rFonts w:hint="eastAsia" w:ascii="仿宋" w:hAnsi="仿宋" w:eastAsia="仿宋" w:cs="Times New Roman"/>
          <w:b w:val="0"/>
          <w:kern w:val="2"/>
          <w:lang w:val="en-US" w:eastAsia="zh-CN"/>
        </w:rPr>
        <w:t>2、</w:t>
      </w:r>
      <w:r>
        <w:rPr>
          <w:rFonts w:hint="eastAsia" w:ascii="仿宋" w:hAnsi="仿宋" w:eastAsia="仿宋" w:cs="Times New Roman"/>
          <w:b w:val="0"/>
          <w:kern w:val="2"/>
        </w:rPr>
        <w:t>完善了我县教育事业单位绩效目标指标编制模块。我们创造性地对学校部门整体支出绩效目标进行归类细化，初步拟定出我县《学校部门整体支出绩效目标申报表》，各项指标内容更贴近教育理念及单位实际。至此，我县已完成《机关事业单位部门整体支出绩效目标申报表》、《乡镇部门整体支出绩效目标申报表》、《单位临时新增预算资金绩效目标申报表》、《扶贫资金绩效目标申报表》等专项模板的创建工作，形成各有特色的指标体系，方便各单位填报，我县绩效目标填报整体水平有大幅提高。</w:t>
      </w:r>
    </w:p>
    <w:p>
      <w:pPr>
        <w:pStyle w:val="4"/>
        <w:keepNext w:val="0"/>
        <w:keepLines w:val="0"/>
        <w:pageBreakBefore w:val="0"/>
        <w:kinsoku/>
        <w:wordWrap/>
        <w:overflowPunct/>
        <w:topLinePunct w:val="0"/>
        <w:autoSpaceDE/>
        <w:autoSpaceDN/>
        <w:bidi w:val="0"/>
        <w:spacing w:before="0" w:after="0" w:line="240" w:lineRule="auto"/>
        <w:ind w:firstLine="640" w:firstLineChars="200"/>
        <w:jc w:val="both"/>
        <w:rPr>
          <w:rFonts w:hint="eastAsia" w:ascii="仿宋" w:hAnsi="仿宋" w:eastAsia="仿宋" w:cs="Times New Roman"/>
          <w:b w:val="0"/>
          <w:kern w:val="2"/>
        </w:rPr>
      </w:pPr>
      <w:r>
        <w:rPr>
          <w:rFonts w:hint="eastAsia" w:ascii="仿宋" w:hAnsi="仿宋" w:eastAsia="仿宋" w:cs="Times New Roman"/>
          <w:b w:val="0"/>
          <w:kern w:val="2"/>
          <w:lang w:val="en-US" w:eastAsia="zh-CN"/>
        </w:rPr>
        <w:t>3、</w:t>
      </w:r>
      <w:r>
        <w:rPr>
          <w:rFonts w:hint="eastAsia" w:ascii="仿宋" w:hAnsi="仿宋" w:eastAsia="仿宋" w:cs="Times New Roman"/>
          <w:b w:val="0"/>
          <w:kern w:val="2"/>
        </w:rPr>
        <w:t>扎实抓好绩效评价工作。组织全县69个一级预算单位积极开展2019年部门整体支出和项目支出绩效自评，布署全县各扶贫项目资金管理单位组织实施2019年度扶贫项目资金自评价工作，积极启动县级财政预算绩效重点评价工作，4月份摸底调查全县扶贫资金项目、重大民生资金项目和基础设施建设项目，确定了2020年重点评价项目</w:t>
      </w:r>
      <w:r>
        <w:rPr>
          <w:rFonts w:hint="eastAsia" w:ascii="仿宋" w:hAnsi="仿宋" w:eastAsia="仿宋" w:cs="Times New Roman"/>
          <w:b w:val="0"/>
          <w:kern w:val="2"/>
          <w:lang w:val="en-US" w:eastAsia="zh-CN"/>
        </w:rPr>
        <w:t>4</w:t>
      </w:r>
      <w:r>
        <w:rPr>
          <w:rFonts w:hint="eastAsia" w:ascii="仿宋" w:hAnsi="仿宋" w:eastAsia="仿宋" w:cs="Times New Roman"/>
          <w:b w:val="0"/>
          <w:kern w:val="2"/>
        </w:rPr>
        <w:t>个及部门整体支出单位3个。</w:t>
      </w:r>
    </w:p>
    <w:p>
      <w:pPr>
        <w:pStyle w:val="4"/>
        <w:keepNext w:val="0"/>
        <w:keepLines w:val="0"/>
        <w:pageBreakBefore w:val="0"/>
        <w:kinsoku/>
        <w:wordWrap/>
        <w:overflowPunct/>
        <w:topLinePunct w:val="0"/>
        <w:autoSpaceDE/>
        <w:autoSpaceDN/>
        <w:bidi w:val="0"/>
        <w:spacing w:before="0" w:after="0" w:line="240" w:lineRule="auto"/>
        <w:ind w:firstLine="640" w:firstLineChars="200"/>
        <w:jc w:val="both"/>
        <w:rPr>
          <w:rFonts w:hint="eastAsia" w:ascii="仿宋_GB2312" w:hAnsi="仿宋_GB2312" w:eastAsia="仿宋_GB2312" w:cs="仿宋_GB2312"/>
          <w:kern w:val="2"/>
          <w:sz w:val="30"/>
          <w:szCs w:val="30"/>
          <w:lang w:val="en-US" w:eastAsia="zh-CN" w:bidi="ar-SA"/>
        </w:rPr>
      </w:pPr>
      <w:r>
        <w:rPr>
          <w:rFonts w:hint="eastAsia" w:ascii="仿宋" w:hAnsi="仿宋" w:eastAsia="仿宋" w:cs="Times New Roman"/>
          <w:b w:val="0"/>
          <w:kern w:val="2"/>
          <w:lang w:val="en-US" w:eastAsia="zh-CN"/>
        </w:rPr>
        <w:t>4、</w:t>
      </w:r>
      <w:r>
        <w:rPr>
          <w:rFonts w:hint="eastAsia" w:ascii="仿宋" w:hAnsi="仿宋" w:eastAsia="仿宋" w:cs="Times New Roman"/>
          <w:b w:val="0"/>
          <w:kern w:val="2"/>
        </w:rPr>
        <w:t>加强业务培训，充分利用全县性财政工作会议时间，积极开展绩效业务集中培训工作。</w:t>
      </w:r>
    </w:p>
    <w:p>
      <w:pPr>
        <w:keepNext w:val="0"/>
        <w:keepLines w:val="0"/>
        <w:pageBreakBefore w:val="0"/>
        <w:numPr>
          <w:ilvl w:val="0"/>
          <w:numId w:val="0"/>
        </w:numPr>
        <w:kinsoku/>
        <w:wordWrap/>
        <w:overflowPunct/>
        <w:topLinePunct w:val="0"/>
        <w:autoSpaceDE/>
        <w:autoSpaceDN/>
        <w:bidi w:val="0"/>
        <w:spacing w:line="240" w:lineRule="auto"/>
        <w:ind w:firstLine="600" w:firstLineChars="20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2021年，我县认真贯彻落实关于全面实施预算绩效管理的决策部署，加快建立全方位、全过程、全覆盖预算绩效管理体系。</w:t>
      </w:r>
    </w:p>
    <w:p>
      <w:pPr>
        <w:keepNext w:val="0"/>
        <w:keepLines w:val="0"/>
        <w:pageBreakBefore w:val="0"/>
        <w:numPr>
          <w:ilvl w:val="0"/>
          <w:numId w:val="0"/>
        </w:numPr>
        <w:kinsoku/>
        <w:wordWrap/>
        <w:overflowPunct/>
        <w:topLinePunct w:val="0"/>
        <w:autoSpaceDE/>
        <w:autoSpaceDN/>
        <w:bidi w:val="0"/>
        <w:spacing w:line="240" w:lineRule="auto"/>
        <w:ind w:firstLine="600" w:firstLineChars="20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1、合理确定绩效目标。将绩效目标设置作为预算安排前置环节，采取“绩效股+主管部门+资金管理股室”三方会审形式，对全县136个预算单位2021年绩效目标进行实质性审核。</w:t>
      </w:r>
    </w:p>
    <w:p>
      <w:pPr>
        <w:keepNext w:val="0"/>
        <w:keepLines w:val="0"/>
        <w:pageBreakBefore w:val="0"/>
        <w:numPr>
          <w:ilvl w:val="0"/>
          <w:numId w:val="0"/>
        </w:numPr>
        <w:kinsoku/>
        <w:wordWrap/>
        <w:overflowPunct/>
        <w:topLinePunct w:val="0"/>
        <w:autoSpaceDE/>
        <w:autoSpaceDN/>
        <w:bidi w:val="0"/>
        <w:spacing w:line="240" w:lineRule="auto"/>
        <w:ind w:firstLine="600" w:firstLineChars="20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严格开展绩效评估。实施自评、互评、外部评价“三结合”，全面客观评估资金使用绩效。推动部门整体支出绩效目标管理、绩效自评工作质量、预算支出财政重点绩效评价结果、绩效评价发现问题的整改落实、协税护税、政府采购等纳入对政府绩效评估考核指标，提升部门加强预算绩效管理主动性和自觉性。</w:t>
      </w:r>
    </w:p>
    <w:p>
      <w:pPr>
        <w:keepNext w:val="0"/>
        <w:keepLines w:val="0"/>
        <w:pageBreakBefore w:val="0"/>
        <w:numPr>
          <w:ilvl w:val="0"/>
          <w:numId w:val="0"/>
        </w:numPr>
        <w:kinsoku/>
        <w:wordWrap/>
        <w:overflowPunct/>
        <w:topLinePunct w:val="0"/>
        <w:autoSpaceDE/>
        <w:autoSpaceDN/>
        <w:bidi w:val="0"/>
        <w:spacing w:line="240" w:lineRule="auto"/>
        <w:ind w:firstLine="600" w:firstLineChars="200"/>
        <w:rPr>
          <w:rFonts w:hint="eastAsia" w:ascii="仿宋" w:hAnsi="仿宋" w:eastAsia="仿宋" w:cs="Times New Roman"/>
          <w:sz w:val="32"/>
          <w:szCs w:val="32"/>
          <w:lang w:eastAsia="zh-CN"/>
        </w:rPr>
      </w:pPr>
      <w:r>
        <w:rPr>
          <w:rFonts w:hint="eastAsia" w:ascii="仿宋_GB2312" w:hAnsi="仿宋_GB2312" w:eastAsia="仿宋_GB2312" w:cs="仿宋_GB2312"/>
          <w:kern w:val="2"/>
          <w:sz w:val="30"/>
          <w:szCs w:val="30"/>
          <w:lang w:val="en-US" w:eastAsia="zh-CN" w:bidi="ar-SA"/>
        </w:rPr>
        <w:t>3、加强财政审计联动。建立“指标共商、信息共享、工作共推、成果共用”财政审计协同联动机制，强化绩效评价结果与预算安排联动，切实做到高效支出加力保障，低效支出大幅压减，无效支出坚决取消。</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zZDU1ZDNjYzY3OWUxYWQ3MDM1OTM5OGVhYWI3ODcifQ=="/>
  </w:docVars>
  <w:rsids>
    <w:rsidRoot w:val="00AB662C"/>
    <w:rsid w:val="000674CE"/>
    <w:rsid w:val="000A4D84"/>
    <w:rsid w:val="002B725A"/>
    <w:rsid w:val="004E3E51"/>
    <w:rsid w:val="00623277"/>
    <w:rsid w:val="0089260E"/>
    <w:rsid w:val="009C60A5"/>
    <w:rsid w:val="00A53D01"/>
    <w:rsid w:val="00AA10C5"/>
    <w:rsid w:val="00AB662C"/>
    <w:rsid w:val="00DD7533"/>
    <w:rsid w:val="00DF002F"/>
    <w:rsid w:val="00DF4168"/>
    <w:rsid w:val="00E80FA9"/>
    <w:rsid w:val="00EB3582"/>
    <w:rsid w:val="044D7720"/>
    <w:rsid w:val="3EF0474F"/>
    <w:rsid w:val="41007E16"/>
    <w:rsid w:val="463D4849"/>
    <w:rsid w:val="4DF162E8"/>
    <w:rsid w:val="514F4E6E"/>
    <w:rsid w:val="54C5230D"/>
    <w:rsid w:val="551053A2"/>
    <w:rsid w:val="58843EBD"/>
    <w:rsid w:val="6EB947C1"/>
    <w:rsid w:val="732945ED"/>
    <w:rsid w:val="74ED726E"/>
    <w:rsid w:val="77170111"/>
    <w:rsid w:val="777B3298"/>
    <w:rsid w:val="7B2F7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Subtitle"/>
    <w:basedOn w:val="1"/>
    <w:next w:val="1"/>
    <w:qFormat/>
    <w:uiPriority w:val="11"/>
    <w:pPr>
      <w:spacing w:before="240" w:after="60" w:line="312" w:lineRule="auto"/>
      <w:jc w:val="center"/>
      <w:outlineLvl w:val="1"/>
    </w:pPr>
    <w:rPr>
      <w:rFonts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1009</Words>
  <Characters>1033</Characters>
  <Lines>2</Lines>
  <Paragraphs>1</Paragraphs>
  <TotalTime>1</TotalTime>
  <ScaleCrop>false</ScaleCrop>
  <LinksUpToDate>false</LinksUpToDate>
  <CharactersWithSpaces>1033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2018-01-17T03:20:00Z</dcterms:created>
  <dc:creator>dreamsummit</dc:creator>
  <cp:lastModifiedBy>吴荣荣</cp:lastModifiedBy>
  <cp:lastPrinted>2018-08-20T02:58:00Z</cp:lastPrinted>
  <dcterms:modified xsi:type="dcterms:W3CDTF">2022-08-25T01:30:13Z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A9D203BC578747D885A79D3F61235061</vt:lpwstr>
  </property>
</Properties>
</file>