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lang w:val="en-US" w:eastAsia="zh-CN"/>
        </w:rPr>
        <w:t>武阳镇学校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autoSpaceDN w:val="0"/>
        <w:ind w:firstLine="280" w:firstLineChars="10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1、职能职责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2" w:firstLineChars="200"/>
        <w:textAlignment w:val="auto"/>
        <w:rPr>
          <w:rFonts w:hint="eastAsia" w:ascii="宋体" w:hAnsi="宋体" w:eastAsia="宋体" w:cs="宋体"/>
          <w:spacing w:val="5"/>
          <w:w w:val="95"/>
          <w:sz w:val="28"/>
          <w:szCs w:val="28"/>
        </w:rPr>
      </w:pP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</w:rPr>
        <w:t>宣传贯彻执行党和国家的教育方针、教育政策、教育法律和教育法规，贯彻执行上级教育行政部门的行政规章。配合各级人民政府依法动员、组织适龄儿童少年入学，严格控制辍学，推进九年义务教育。负责对本校教育教学业务的具体管理，负责教育教学管理及安全管理工作，全力推进素质教育实施；认真实施中小学义务教育教学管理，全面推进素质教育，全面提高教育教学质量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宋体" w:hAnsi="宋体" w:eastAsia="宋体" w:cs="宋体"/>
          <w:spacing w:val="5"/>
          <w:sz w:val="28"/>
          <w:szCs w:val="28"/>
        </w:rPr>
        <w:t>负责对本校教育教学业务的具体管理，负责教育教学管理及安全管理工作，全力推进素质教育实施；认真实施中、小学义务教育教学管理，全面推进素质教育，全面提高教育教学质量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2" w:firstLineChars="200"/>
        <w:textAlignment w:val="auto"/>
        <w:rPr>
          <w:rFonts w:hint="eastAsia" w:ascii="宋体" w:hAnsi="宋体" w:eastAsia="宋体" w:cs="宋体"/>
          <w:spacing w:val="5"/>
          <w:w w:val="95"/>
          <w:sz w:val="28"/>
          <w:szCs w:val="28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2022年末，我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内设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机构5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个，所属事业单位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19" w:right="245" w:firstLine="420"/>
        <w:jc w:val="both"/>
        <w:textAlignment w:val="auto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内设机构分别是校长室、总务室、财务室、教导处、政教处。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所属事业单位分别是：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绥宁县武阳镇学校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1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人员编制情况</w:t>
      </w:r>
    </w:p>
    <w:p>
      <w:pPr>
        <w:pStyle w:val="3"/>
        <w:numPr>
          <w:ilvl w:val="0"/>
          <w:numId w:val="0"/>
        </w:numPr>
        <w:shd w:val="clear" w:color="auto" w:fill="FFFFFF"/>
        <w:spacing w:beforeAutospacing="0" w:afterAutospacing="0" w:line="480" w:lineRule="atLeast"/>
        <w:ind w:firstLine="560" w:firstLineChars="200"/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人员编制：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根据编委核定，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绥宁县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武阳镇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学校全额拨款事业单位，编制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150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人，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年底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在职教工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133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人，退休人员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pacing w:val="5"/>
          <w:w w:val="95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pacing w:val="5"/>
          <w:w w:val="95"/>
          <w:sz w:val="28"/>
          <w:szCs w:val="28"/>
          <w:lang w:eastAsia="zh-CN"/>
        </w:rPr>
        <w:t>人。</w:t>
      </w:r>
    </w:p>
    <w:p>
      <w:pPr>
        <w:numPr>
          <w:ilvl w:val="0"/>
          <w:numId w:val="0"/>
        </w:numPr>
        <w:autoSpaceDN w:val="0"/>
        <w:ind w:firstLine="277" w:firstLineChars="100"/>
        <w:outlineLvl w:val="0"/>
        <w:rPr>
          <w:rFonts w:hint="eastAsia" w:ascii="宋体" w:hAnsi="宋体" w:eastAsia="宋体" w:cs="宋体"/>
          <w:b/>
          <w:bCs/>
          <w:color w:val="010101"/>
          <w:sz w:val="28"/>
          <w:szCs w:val="28"/>
        </w:rPr>
      </w:pPr>
      <w:r>
        <w:rPr>
          <w:rFonts w:hint="eastAsia" w:ascii="宋体" w:hAnsi="宋体" w:cs="宋体"/>
          <w:b/>
          <w:bCs/>
          <w:spacing w:val="5"/>
          <w:w w:val="95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pacing w:val="5"/>
          <w:w w:val="95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pacing w:val="5"/>
          <w:w w:val="95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10101"/>
          <w:sz w:val="28"/>
          <w:szCs w:val="28"/>
        </w:rPr>
        <w:t>部门整体支出情况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left="64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一般公共预算支出情况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3" w:firstLineChars="20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autoSpaceDN w:val="0"/>
        <w:ind w:firstLine="560" w:firstLineChars="20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2022年基本支出共计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2514.38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万元，其中人员经费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2076.88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万元，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公用经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费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437.5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2076.88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其中：工资福利支出</w:t>
      </w:r>
      <w:r>
        <w:rPr>
          <w:rFonts w:hint="eastAsia" w:ascii="宋体" w:hAnsi="宋体" w:eastAsia="宋体" w:cs="宋体"/>
          <w:color w:val="010101"/>
          <w:sz w:val="28"/>
          <w:szCs w:val="28"/>
          <w:lang w:val="en-US" w:eastAsia="zh-CN"/>
        </w:rPr>
        <w:t>1920.94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万元</w:t>
      </w:r>
      <w:r>
        <w:rPr>
          <w:rFonts w:hint="eastAsia" w:ascii="宋体" w:hAnsi="宋体" w:eastAsia="宋体" w:cs="宋体"/>
          <w:color w:val="010101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对个人和家庭的补助</w:t>
      </w:r>
      <w:r>
        <w:rPr>
          <w:rFonts w:hint="eastAsia" w:ascii="宋体" w:hAnsi="宋体" w:eastAsia="宋体" w:cs="宋体"/>
          <w:color w:val="010101"/>
          <w:sz w:val="28"/>
          <w:szCs w:val="28"/>
          <w:lang w:val="en-US" w:eastAsia="zh-CN"/>
        </w:rPr>
        <w:t>155.94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万元。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437.5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56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2022年项目支出共计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352.24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万元，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其中：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业务工作经费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万元，运行维护经费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万元，专项资金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352.24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万元。</w:t>
      </w:r>
    </w:p>
    <w:p>
      <w:pPr>
        <w:numPr>
          <w:ilvl w:val="0"/>
          <w:numId w:val="3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numPr>
          <w:ilvl w:val="0"/>
          <w:numId w:val="3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bookmarkStart w:id="0" w:name="_GoBack"/>
      <w:bookmarkEnd w:id="0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352.24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C0C0C"/>
          <w:sz w:val="28"/>
          <w:szCs w:val="28"/>
          <w:lang w:val="en-US" w:eastAsia="zh-CN"/>
        </w:rPr>
        <w:t>主要用于老祖小学教学楼修建及附属工程款、六王校区新建教学楼与中心幼儿园工程款。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仿宋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2年度政府性基金预算支出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3.28万元，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乡村少年宫运转资金，用于少年宫开展活动、购买器材等</w:t>
      </w:r>
      <w:r>
        <w:rPr>
          <w:rFonts w:hint="eastAsia" w:ascii="Calibri" w:hAnsi="Calibri" w:cs="宋体"/>
          <w:kern w:val="2"/>
          <w:sz w:val="28"/>
          <w:szCs w:val="28"/>
          <w:lang w:val="en-US" w:eastAsia="zh-CN" w:bidi="ar"/>
        </w:rPr>
        <w:t>。</w:t>
      </w:r>
    </w:p>
    <w:p>
      <w:pPr>
        <w:pStyle w:val="3"/>
        <w:widowControl/>
        <w:numPr>
          <w:ilvl w:val="0"/>
          <w:numId w:val="4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3"/>
        <w:widowControl/>
        <w:numPr>
          <w:ilvl w:val="0"/>
          <w:numId w:val="4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hint="eastAsia" w:ascii="宋体" w:hAnsi="宋体" w:eastAsia="宋体" w:cs="宋体"/>
          <w:color w:val="0C0C0C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kern w:val="2"/>
          <w:sz w:val="28"/>
          <w:szCs w:val="28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C0C0C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C0C0C"/>
          <w:kern w:val="2"/>
          <w:sz w:val="28"/>
          <w:szCs w:val="28"/>
        </w:rPr>
        <w:t>分，部门整体支出绩效为“</w:t>
      </w:r>
      <w:r>
        <w:rPr>
          <w:rFonts w:hint="eastAsia" w:ascii="宋体" w:hAnsi="宋体" w:cs="宋体"/>
          <w:color w:val="0C0C0C"/>
          <w:kern w:val="2"/>
          <w:sz w:val="28"/>
          <w:szCs w:val="28"/>
          <w:lang w:val="en-US" w:eastAsia="zh-CN"/>
        </w:rPr>
        <w:t>良好</w:t>
      </w:r>
      <w:r>
        <w:rPr>
          <w:rFonts w:hint="eastAsia" w:ascii="宋体" w:hAnsi="宋体" w:eastAsia="宋体" w:cs="宋体"/>
          <w:color w:val="0C0C0C"/>
          <w:kern w:val="2"/>
          <w:sz w:val="28"/>
          <w:szCs w:val="28"/>
        </w:rPr>
        <w:t>”。主要绩效如下：</w:t>
      </w:r>
    </w:p>
    <w:p>
      <w:pPr>
        <w:autoSpaceDN w:val="0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钱随事走，绩效考核，专款专用。建立上下协调、部门联动、层层抓落实的工作职责，将绩效管理责任分解落实到具体项目单位、明确到具体责任人，确保每一笔资金花得安全、用得高效。</w:t>
      </w:r>
    </w:p>
    <w:p>
      <w:pPr>
        <w:autoSpaceDN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　　（二）严控“三公”经费支出，严刹大吃大喝风，公务接待费得到大幅缩减，全年“三公”经费整体同比下降100%。</w:t>
      </w:r>
    </w:p>
    <w:p>
      <w:pPr>
        <w:autoSpaceDN w:val="0"/>
        <w:ind w:firstLine="560" w:firstLineChars="20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三）我单位严格执行国家财经法规和有关专项资金管理办法的规定，成立了预算绩效管理工作领导小组，建立了绩效管理制度、绩效评价监控制度等一系列管理制度，财务管理制度、励行节约等内部管理制度健全，内部控制制度健全完整并执行良好，在本年度内未出现廉政风险。按时完成预算绩效目标申报、改进后预算绩效申报、预算绩效评价报告工作，预算编制准确，部门整体绩效目标编制完整、合理，项目绩效目标编制明确、量化，按要求严格预算执行管理，严格执行“三公”经费预算，没有产生债务。资金的拨付有完整的审批过程和手续，</w:t>
      </w:r>
      <w:r>
        <w:rPr>
          <w:rFonts w:hint="eastAsia" w:ascii="宋体" w:hAnsi="宋体" w:eastAsia="宋体" w:cs="宋体"/>
          <w:sz w:val="28"/>
          <w:szCs w:val="28"/>
        </w:rPr>
        <w:t>支出符合部门预算批复的用途，资</w:t>
      </w:r>
      <w:r>
        <w:rPr>
          <w:rFonts w:hint="eastAsia" w:ascii="宋体" w:hAnsi="宋体" w:eastAsia="宋体" w:cs="宋体"/>
          <w:color w:val="010101"/>
          <w:sz w:val="28"/>
          <w:szCs w:val="28"/>
        </w:rPr>
        <w:t>金使用无截留、挤占、挪用、虚列支出等情况。年度预、决算财政信息按要求在绥宁县人民政府网公开，基础数据信息和会计信息资料真实、完整，按要求及时、准确、全面开展和上报资产清查工作。</w:t>
      </w:r>
    </w:p>
    <w:p>
      <w:pPr>
        <w:autoSpaceDN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　　（四）加强绩效监督问责机制。完善绩效目标、绩效监控、绩效评价、结果应用等管理流程，大力推进绩效信息公开，自觉接受社会监督。促进形成全社会“讲绩效、用绩效、比绩效”的良好氛围。提高财政资源配置效率和资金使用效益，做到“花钱必问效、无效必追责”</w:t>
      </w:r>
    </w:p>
    <w:p>
      <w:pPr>
        <w:autoSpaceDN w:val="0"/>
        <w:ind w:firstLine="63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（五）全年圆满完成了党和政府规定的教育教学工作，教育教学工作环境优化，教师工作安心、满意，学生学得快乐、舒心，为当地的教育工作做出了贡献。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autoSpaceDN w:val="0"/>
        <w:ind w:firstLine="630"/>
        <w:outlineLvl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（一）预算执行</w:t>
      </w:r>
    </w:p>
    <w:p>
      <w:pPr>
        <w:autoSpaceDN w:val="0"/>
        <w:ind w:firstLine="64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由于学校无法在年初核实学生人数，加之生源变化较大，生均经费无法在年初列入预算，年中教师人数会有较大增加，预算控制率波动较大；基本支出经费预算过低，导致商品和服务费用较年初预算数会有大幅增加，使整体经费使用不能按科目进行。</w:t>
      </w:r>
    </w:p>
    <w:p>
      <w:pPr>
        <w:autoSpaceDN w:val="0"/>
        <w:ind w:firstLine="630"/>
        <w:outlineLvl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 xml:space="preserve">（二）资产核算 </w:t>
      </w:r>
    </w:p>
    <w:p>
      <w:pPr>
        <w:autoSpaceDN w:val="0"/>
        <w:ind w:firstLine="64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受人手紧张、财务人员更换衔接不到位等因素影响，资产核算工作虽按时完成，但存在部分固定资产设备超过使用年限未能及时进行报废处理。</w:t>
      </w:r>
    </w:p>
    <w:p>
      <w:pPr>
        <w:autoSpaceDN w:val="0"/>
        <w:ind w:firstLine="630"/>
        <w:outlineLvl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 xml:space="preserve">（三）内部管理 </w:t>
      </w:r>
    </w:p>
    <w:p>
      <w:pPr>
        <w:autoSpaceDN w:val="0"/>
        <w:ind w:firstLine="630"/>
        <w:outlineLvl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电费支出等励行节约方面有提升的空间。</w:t>
      </w:r>
    </w:p>
    <w:p>
      <w:pPr>
        <w:autoSpaceDN w:val="0"/>
        <w:ind w:firstLine="560" w:firstLineChars="200"/>
        <w:outlineLvl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（四）经费保障</w:t>
      </w:r>
    </w:p>
    <w:p>
      <w:pPr>
        <w:autoSpaceDN w:val="0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因年底财务决算资金清零，次年预算批复时间较迟影响，年初单位发生的经济业务事项存在未能及时进行资金支付；受业务性质影响，平时支出较慢，年底支出比重较大，月度支出不平衡。</w:t>
      </w:r>
    </w:p>
    <w:p>
      <w:pPr>
        <w:pStyle w:val="3"/>
        <w:widowControl/>
        <w:numPr>
          <w:ilvl w:val="0"/>
          <w:numId w:val="5"/>
        </w:numPr>
        <w:shd w:val="clear" w:color="auto" w:fill="FFFFFF"/>
        <w:spacing w:beforeAutospacing="0" w:afterAutospacing="0" w:line="480" w:lineRule="atLeast"/>
        <w:ind w:left="64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下一步改进措施</w:t>
      </w:r>
    </w:p>
    <w:p>
      <w:pPr>
        <w:autoSpaceDN w:val="0"/>
        <w:ind w:firstLine="420" w:firstLineChars="15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（一）高度重视财政预决算支出工作，稳定财务人员队伍，加强人员配备，进一步提高财务工作水平。</w:t>
      </w:r>
    </w:p>
    <w:p>
      <w:pPr>
        <w:autoSpaceDN w:val="0"/>
        <w:ind w:firstLine="280" w:firstLineChars="10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 xml:space="preserve"> （二）加强内部管理，严格执行预算，坚持励行节约，进一步降低财务支出。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（三）</w:t>
      </w:r>
      <w:r>
        <w:rPr>
          <w:rFonts w:hint="eastAsia" w:ascii="宋体" w:hAnsi="宋体" w:eastAsia="宋体" w:cs="宋体"/>
          <w:sz w:val="28"/>
          <w:szCs w:val="28"/>
        </w:rPr>
        <w:t>严格执行相关财务制度，进一步提高办事效率。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（四）提高基本支出经费预算。</w:t>
      </w:r>
    </w:p>
    <w:p>
      <w:pPr>
        <w:autoSpaceDN w:val="0"/>
        <w:rPr>
          <w:rFonts w:hint="eastAsia" w:ascii="宋体" w:hAnsi="宋体" w:eastAsia="宋体" w:cs="宋体"/>
          <w:color w:val="010101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sz w:val="28"/>
          <w:szCs w:val="28"/>
        </w:rPr>
        <w:t>　　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附件：1.部门整体支出绩效评价基础数据表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408" w:firstLineChars="503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2.部门整体支出绩效自评表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133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131.45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352.24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131.45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352.24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中心幼儿园综合楼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88.73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教学楼翻修工程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42.72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老祖小学教学楼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 w:firstLine="630" w:firstLineChars="300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  <w:lang w:val="en-US" w:eastAsia="zh-CN"/>
              </w:rPr>
              <w:t>六王校区新建教学楼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241.02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 w:firstLine="630" w:firstLineChars="300"/>
              <w:rPr>
                <w:rFonts w:hint="default" w:ascii="仿宋" w:hAnsi="仿宋" w:eastAsia="仿宋" w:cs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  <w:lang w:val="en-US" w:eastAsia="zh-CN"/>
              </w:rPr>
              <w:t>肖家校区综合楼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290.2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103.44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59.16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7.8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44.56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16.3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10.8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3.24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0.79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630" w:firstLineChars="300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211.5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79.64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381.35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15" w:firstLineChars="150"/>
              <w:rPr>
                <w:rFonts w:hint="default"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加强节俭，收紧办公经费开支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15" w:firstLineChars="150"/>
              <w:rPr>
                <w:rFonts w:hint="default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74"/>
        <w:gridCol w:w="1605"/>
        <w:gridCol w:w="1696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绥宁县武阳镇学校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1674.72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3268.63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3268.63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2866.62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2916.39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3.28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398.73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5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保证学校教育教学正常运行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抓好教师队伍建设，打造德才兼备的教师队伍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培训人数占比10%以上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鼓励教师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积极参加论文撰写并获省市奖励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开展各项教研活动，持续提高教学质量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严格控制"三公经费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             </w:t>
            </w:r>
          </w:p>
        </w:tc>
        <w:tc>
          <w:tcPr>
            <w:tcW w:w="5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20" w:firstLineChars="2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圆满完成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偏差原因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分析及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   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开设班级数量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38个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培育学生数量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1680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全年教学常规检查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德育实践活动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班级主题活动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社会实践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开设公开课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参加一师一优课活动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撰写教学论文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50篇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培训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00" w:firstLineChars="30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提高教学质量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毕业学业水平参考率、学生学科成绩合格率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履职目标实现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九年义务教育，促进基础教育发展。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普及中小学义务教育，促进基础教育发展。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履职目标实现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重点工作任务完成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1、教学育人2、学生管理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3、食堂管理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4、教育安全管理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1、为学生提供良好的学习、生活环境。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2、学生学籍管理制度化、规范化；贫困学生资助覆盖率达100%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3、食堂管理整洁卫生，保本不盈利，有财务档案，设立专账，采购台账健全同，账务相符，有教师陪餐制度。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4、有校园安全隐患排查台账，有安全隐患整改措施，及时消除安全隐患，安全隐患按“一单四制”进行闭环管理；学生安全知识教学活动。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提高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效益指 标（30 分）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履职效益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1.提高教育教学质量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2.体现党政重教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3.提升政府形象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4.提高教师的工作积极性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按时足额发放教职工工资，保证教师合法权益，提高教育教学质量，实现了教育教学质量奖励，增强学生体质，落实中小学校各项安全管理，落实非义务教育家庭经济困难学生补助。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抓管理，强实效，出成绩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服务对象满意度指标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对社会公众或服务对象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eastAsia="宋体" w:cs="宋体"/>
          <w:sz w:val="44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     2.综合评价等级分为优秀（大于90分）、良好（80-90分）、较差（60-80分）、 差（小于60分）。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     3.三级绩效指标按需自行增减行。个别不涉及的二级指标可删除不要。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rPr>
          <w:rFonts w:hint="eastAsia" w:ascii="宋体" w:hAnsi="宋体" w:eastAsia="宋体" w:cs="宋体"/>
          <w:color w:val="000000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hint="eastAsia" w:ascii="宋体" w:hAnsi="宋体" w:eastAsia="宋体" w:cs="宋体"/>
          <w:color w:val="000000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0B25A"/>
    <w:multiLevelType w:val="singleLevel"/>
    <w:tmpl w:val="9D90B2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BD86D8"/>
    <w:multiLevelType w:val="singleLevel"/>
    <w:tmpl w:val="C2BD86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8B6E25"/>
    <w:multiLevelType w:val="singleLevel"/>
    <w:tmpl w:val="1D8B6E2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966AB78"/>
    <w:multiLevelType w:val="singleLevel"/>
    <w:tmpl w:val="7966AB7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WVjZDhkZTdkYThkNTJlMjRhZGJkMWE3ODRjY2EifQ=="/>
  </w:docVars>
  <w:rsids>
    <w:rsidRoot w:val="00A34FEF"/>
    <w:rsid w:val="00212565"/>
    <w:rsid w:val="008D5CE1"/>
    <w:rsid w:val="00A34FEF"/>
    <w:rsid w:val="00AD6A00"/>
    <w:rsid w:val="00EA3FF1"/>
    <w:rsid w:val="00F8057A"/>
    <w:rsid w:val="03894CE6"/>
    <w:rsid w:val="09BB4899"/>
    <w:rsid w:val="0AFB4A5C"/>
    <w:rsid w:val="0D876116"/>
    <w:rsid w:val="16AB72FC"/>
    <w:rsid w:val="1AE04CF0"/>
    <w:rsid w:val="2BD15D21"/>
    <w:rsid w:val="325E370A"/>
    <w:rsid w:val="36D7418C"/>
    <w:rsid w:val="463F4C36"/>
    <w:rsid w:val="48CA12D6"/>
    <w:rsid w:val="4B6825A0"/>
    <w:rsid w:val="54B50246"/>
    <w:rsid w:val="5A0B07A2"/>
    <w:rsid w:val="5DCC3F27"/>
    <w:rsid w:val="5F9D1B1E"/>
    <w:rsid w:val="61E73638"/>
    <w:rsid w:val="63DA13EB"/>
    <w:rsid w:val="69630350"/>
    <w:rsid w:val="6DE67B54"/>
    <w:rsid w:val="7A3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90"/>
      <w:ind w:left="12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3745</Words>
  <Characters>4110</Characters>
  <Lines>16</Lines>
  <Paragraphs>4</Paragraphs>
  <TotalTime>27</TotalTime>
  <ScaleCrop>false</ScaleCrop>
  <LinksUpToDate>false</LinksUpToDate>
  <CharactersWithSpaces>4206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WPS_1668397951</cp:lastModifiedBy>
  <dcterms:modified xsi:type="dcterms:W3CDTF">2023-09-08T02:04:49Z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D435F6344E1F4C09854CA61B9EEEED3E_12</vt:lpwstr>
  </property>
</Properties>
</file>