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BC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lang w:eastAsia="zh-CN"/>
        </w:rPr>
      </w:pPr>
    </w:p>
    <w:p w14:paraId="61A9C2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456D15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妇幼保健计划生育服务中心</w:t>
      </w:r>
      <w:r>
        <w:rPr>
          <w:rFonts w:hint="eastAsia" w:ascii="楷体" w:hAnsi="楷体" w:eastAsia="楷体" w:cs="楷体"/>
          <w:i w:val="0"/>
          <w:iCs w:val="0"/>
          <w:caps w:val="0"/>
          <w:color w:val="000000"/>
          <w:spacing w:val="0"/>
          <w:sz w:val="32"/>
          <w:szCs w:val="32"/>
          <w:shd w:val="clear" w:fill="FFFFFF"/>
          <w:lang w:eastAsia="zh-CN"/>
        </w:rPr>
        <w:t>）</w:t>
      </w:r>
    </w:p>
    <w:p w14:paraId="7C306F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530844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0EC62585">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45341E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0D8433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5E838E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1.履行公共卫生职责，掌握辖区内妇女儿童健康状况信息:为辖区内妇女儿童提供育龄妇女保健、围产保健、儿童保健、计划生育技术等妇幼保健计生技术服务,控制孕产妇及5岁以下儿童死亡率。</w:t>
      </w:r>
    </w:p>
    <w:p w14:paraId="3C003B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2.受县卫生健康局委托，承担辖区内妇幼保健、母婴保健技术、计划生育服务技术人员的培训和技术支持工作;负责对本辖区内各级医疗保健机构开展妇幼卫生计生服务质量的检查、考核与评价。</w:t>
      </w:r>
    </w:p>
    <w:p w14:paraId="3825DB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3.负责对幼儿园、托儿所的卫生保健工作进行评估和监督:负责对入园、入托儿童、托幼机构工作人员卫生保健的监督管理。</w:t>
      </w:r>
    </w:p>
    <w:p w14:paraId="557371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4.承担计划生育宣传教育、技术服务、优生指导、药具发放、信息咨询、随访服务、生殖保健等工作。</w:t>
      </w:r>
    </w:p>
    <w:p w14:paraId="0CA61D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5.普及妇幼卫生科学和计划生育技术知识，配合有关部门落实各项保健措施和以避孕为主的综合节育措施。</w:t>
      </w:r>
    </w:p>
    <w:p w14:paraId="7BA6EC3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6.负责开展孕前优生优育健康检查和孕期出生缺陷综合防控等工作。</w:t>
      </w:r>
    </w:p>
    <w:p w14:paraId="08D674B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7.负责提供妇女儿童的基本医疗服务,包括妇女儿童常见病、多发病的诊治，孕产妇分娩的助产技术等服务。</w:t>
      </w:r>
    </w:p>
    <w:p w14:paraId="45601B7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8.负责全县妇幼保健计划生育技术服务的信息收集、统计、法依规开展妇幼卫生和计划生育信息的收集、整理、审核和上报等工作。</w:t>
      </w:r>
    </w:p>
    <w:p w14:paraId="41B30B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05F1DA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2024年末，我部门内设股室8个，所属事业单位0个。</w:t>
      </w:r>
    </w:p>
    <w:p w14:paraId="287FEF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_GB2312" w:hAnsi="仿宋_GB2312" w:eastAsia="仿宋_GB2312" w:cs="仿宋_GB2312"/>
          <w:color w:val="000000"/>
          <w:kern w:val="0"/>
          <w:sz w:val="31"/>
          <w:szCs w:val="31"/>
          <w:lang w:val="en-US" w:eastAsia="zh-CN" w:bidi="ar"/>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hint="eastAsia" w:ascii="仿宋_GB2312" w:hAnsi="仿宋_GB2312" w:eastAsia="仿宋_GB2312" w:cs="仿宋_GB2312"/>
          <w:color w:val="000000"/>
          <w:kern w:val="0"/>
          <w:sz w:val="31"/>
          <w:szCs w:val="31"/>
          <w:lang w:val="en-US" w:eastAsia="zh-CN" w:bidi="ar"/>
        </w:rPr>
        <w:t>办公室、工会、党建办、医务科、院感办、财务科、信息管理科、保健部（内设科室：妇女保健部和计划生育技术服务部、孕产保健部、儿童保健部）、麻醉科、护理部、检验科、B超室、药房、收费室。</w:t>
      </w:r>
    </w:p>
    <w:p w14:paraId="139E53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default" w:ascii="Arial" w:hAnsi="Arial" w:eastAsia="楷体" w:cs="Arial"/>
          <w:b/>
          <w:bCs/>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所属事业单位分别是：</w:t>
      </w:r>
      <w:r>
        <w:rPr>
          <w:rFonts w:hint="eastAsia" w:ascii="仿宋_GB2312" w:hAnsi="仿宋_GB2312" w:eastAsia="仿宋_GB2312" w:cs="仿宋_GB2312"/>
          <w:color w:val="000000"/>
          <w:kern w:val="0"/>
          <w:sz w:val="31"/>
          <w:szCs w:val="31"/>
          <w:lang w:val="en-US" w:eastAsia="zh-CN" w:bidi="ar"/>
        </w:rPr>
        <w:t>无。</w:t>
      </w:r>
    </w:p>
    <w:p w14:paraId="7413D6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0CD9F8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47</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47</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45</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退休人员44</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367326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5B044B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4241D2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eastAsia="仿宋_GB2312" w:cs="Times New Roman"/>
          <w:color w:val="000000"/>
          <w:kern w:val="0"/>
          <w:sz w:val="31"/>
          <w:szCs w:val="31"/>
          <w:lang w:val="en-US" w:eastAsia="zh-CN" w:bidi="ar"/>
        </w:rPr>
        <w:t>716.85</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 w:cs="Times New Roman"/>
          <w:color w:val="0C0C0C"/>
          <w:sz w:val="32"/>
          <w:szCs w:val="32"/>
          <w:lang w:val="en-US" w:eastAsia="zh-CN"/>
        </w:rPr>
        <w:t>563.76</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153.09</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454BE2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1.人员经费563.76万元。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2F7D09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153.09</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3A0562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4B88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1063.24</w:t>
      </w:r>
      <w:r>
        <w:rPr>
          <w:rFonts w:hint="eastAsia" w:ascii="仿宋" w:hAnsi="仿宋" w:eastAsia="仿宋" w:cs="仿宋"/>
          <w:color w:val="0C0C0C"/>
          <w:sz w:val="32"/>
          <w:szCs w:val="32"/>
        </w:rPr>
        <w:t>万元，其中</w:t>
      </w:r>
      <w:r>
        <w:rPr>
          <w:rFonts w:hint="eastAsia" w:ascii="仿宋" w:hAnsi="仿宋" w:eastAsia="仿宋" w:cs="仿宋"/>
          <w:i w:val="0"/>
          <w:iCs w:val="0"/>
          <w:caps w:val="0"/>
          <w:color w:val="000000"/>
          <w:spacing w:val="0"/>
          <w:sz w:val="32"/>
          <w:szCs w:val="32"/>
        </w:rPr>
        <w:t>一般公共服务支出</w:t>
      </w:r>
      <w:r>
        <w:rPr>
          <w:rFonts w:hint="eastAsia" w:ascii="仿宋" w:hAnsi="仿宋" w:eastAsia="仿宋" w:cs="仿宋"/>
          <w:i w:val="0"/>
          <w:iCs w:val="0"/>
          <w:caps w:val="0"/>
          <w:color w:val="000000"/>
          <w:spacing w:val="0"/>
          <w:sz w:val="32"/>
          <w:szCs w:val="32"/>
          <w:lang w:val="en-US" w:eastAsia="zh-CN"/>
        </w:rPr>
        <w:t>1.78万元，</w:t>
      </w:r>
      <w:r>
        <w:rPr>
          <w:rFonts w:hint="eastAsia" w:ascii="仿宋" w:hAnsi="仿宋" w:eastAsia="仿宋" w:cs="仿宋"/>
          <w:i w:val="0"/>
          <w:iCs w:val="0"/>
          <w:caps w:val="0"/>
          <w:color w:val="000000"/>
          <w:spacing w:val="0"/>
          <w:sz w:val="32"/>
          <w:szCs w:val="32"/>
        </w:rPr>
        <w:t>城乡社区支出99.06</w:t>
      </w:r>
      <w:r>
        <w:rPr>
          <w:rFonts w:hint="eastAsia" w:ascii="仿宋" w:hAnsi="仿宋" w:eastAsia="仿宋" w:cs="仿宋"/>
          <w:i w:val="0"/>
          <w:iCs w:val="0"/>
          <w:caps w:val="0"/>
          <w:color w:val="000000"/>
          <w:spacing w:val="0"/>
          <w:sz w:val="32"/>
          <w:szCs w:val="32"/>
          <w:lang w:val="en-US" w:eastAsia="zh-CN"/>
        </w:rPr>
        <w:t>万元，</w:t>
      </w:r>
      <w:r>
        <w:rPr>
          <w:rFonts w:hint="eastAsia" w:ascii="仿宋" w:hAnsi="仿宋" w:eastAsia="仿宋" w:cs="仿宋"/>
          <w:i w:val="0"/>
          <w:iCs w:val="0"/>
          <w:caps w:val="0"/>
          <w:color w:val="000000"/>
          <w:spacing w:val="0"/>
          <w:sz w:val="32"/>
          <w:szCs w:val="32"/>
        </w:rPr>
        <w:t>其他支出230.07</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卫生健康支出732.34</w:t>
      </w:r>
      <w:r>
        <w:rPr>
          <w:rFonts w:hint="eastAsia" w:ascii="仿宋" w:hAnsi="仿宋" w:eastAsia="仿宋" w:cs="仿宋"/>
          <w:i w:val="0"/>
          <w:iCs w:val="0"/>
          <w:caps w:val="0"/>
          <w:color w:val="000000"/>
          <w:spacing w:val="0"/>
          <w:sz w:val="32"/>
          <w:szCs w:val="32"/>
          <w:lang w:val="en-US" w:eastAsia="zh-CN"/>
        </w:rPr>
        <w:t>万元</w:t>
      </w:r>
      <w:r>
        <w:rPr>
          <w:rFonts w:hint="eastAsia" w:ascii="仿宋" w:hAnsi="仿宋" w:eastAsia="仿宋" w:cs="仿宋"/>
          <w:i w:val="0"/>
          <w:iCs w:val="0"/>
          <w:caps w:val="0"/>
          <w:color w:val="000000"/>
          <w:spacing w:val="0"/>
          <w:sz w:val="32"/>
          <w:szCs w:val="32"/>
          <w:lang w:eastAsia="zh-CN"/>
        </w:rPr>
        <w:t>。</w:t>
      </w:r>
    </w:p>
    <w:p w14:paraId="43E7C53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b/>
          <w:bCs/>
          <w:color w:val="0C0C0C"/>
          <w:sz w:val="32"/>
          <w:szCs w:val="32"/>
          <w:lang w:val="en-US" w:eastAsia="zh-CN"/>
        </w:rPr>
      </w:pPr>
      <w:r>
        <w:rPr>
          <w:rFonts w:hint="eastAsia" w:ascii="仿宋" w:hAnsi="仿宋" w:eastAsia="仿宋" w:cs="仿宋"/>
          <w:b/>
          <w:bCs/>
          <w:color w:val="0C0C0C"/>
          <w:kern w:val="2"/>
          <w:sz w:val="32"/>
          <w:szCs w:val="32"/>
          <w:lang w:val="en-US" w:eastAsia="zh-CN" w:bidi="ar-SA"/>
        </w:rPr>
        <w:t>1.</w:t>
      </w:r>
      <w:r>
        <w:rPr>
          <w:rFonts w:hint="eastAsia" w:ascii="仿宋" w:hAnsi="仿宋" w:eastAsia="仿宋" w:cs="仿宋"/>
          <w:b/>
          <w:bCs/>
          <w:color w:val="0C0C0C"/>
          <w:sz w:val="32"/>
          <w:szCs w:val="32"/>
          <w:lang w:val="en-US" w:eastAsia="zh-CN"/>
        </w:rPr>
        <w:t>一般公共服务支出1.78</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222225DA">
      <w:pPr>
        <w:keepNext w:val="0"/>
        <w:keepLines w:val="0"/>
        <w:pageBreakBefore w:val="0"/>
        <w:widowControl w:val="0"/>
        <w:numPr>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b/>
          <w:bCs/>
          <w:color w:val="0C0C0C"/>
          <w:sz w:val="32"/>
          <w:szCs w:val="32"/>
          <w:lang w:val="en-US" w:eastAsia="zh-CN"/>
        </w:rPr>
      </w:pPr>
      <w:r>
        <w:rPr>
          <w:rFonts w:hint="eastAsia" w:ascii="仿宋" w:hAnsi="仿宋" w:eastAsia="仿宋" w:cs="仿宋"/>
          <w:b/>
          <w:bCs/>
          <w:color w:val="0C0C0C"/>
          <w:sz w:val="32"/>
          <w:szCs w:val="32"/>
          <w:lang w:val="en-US" w:eastAsia="zh-CN"/>
        </w:rPr>
        <w:t>2.城乡社区支出99.06万元。</w:t>
      </w:r>
    </w:p>
    <w:p w14:paraId="237B2F4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b/>
          <w:bCs/>
          <w:color w:val="0C0C0C"/>
          <w:sz w:val="32"/>
          <w:szCs w:val="32"/>
          <w:lang w:val="en-US" w:eastAsia="zh-CN"/>
        </w:rPr>
      </w:pPr>
      <w:r>
        <w:rPr>
          <w:rFonts w:hint="eastAsia" w:ascii="仿宋" w:hAnsi="仿宋" w:eastAsia="仿宋" w:cs="仿宋"/>
          <w:b/>
          <w:bCs/>
          <w:color w:val="0C0C0C"/>
          <w:sz w:val="32"/>
          <w:szCs w:val="32"/>
          <w:lang w:val="en-US" w:eastAsia="zh-CN"/>
        </w:rPr>
        <w:t>3.其他支出230.07万元。</w:t>
      </w:r>
    </w:p>
    <w:p w14:paraId="0662E2E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b/>
          <w:bCs/>
          <w:color w:val="0C0C0C"/>
          <w:sz w:val="32"/>
          <w:szCs w:val="32"/>
          <w:lang w:val="en-US" w:eastAsia="zh-CN"/>
        </w:rPr>
      </w:pPr>
      <w:r>
        <w:rPr>
          <w:rFonts w:hint="eastAsia" w:ascii="仿宋" w:hAnsi="仿宋" w:eastAsia="仿宋" w:cs="仿宋"/>
          <w:b/>
          <w:bCs/>
          <w:color w:val="0C0C0C"/>
          <w:sz w:val="32"/>
          <w:szCs w:val="32"/>
          <w:lang w:val="en-US" w:eastAsia="zh-CN"/>
        </w:rPr>
        <w:t>4.卫生健康支出732.34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w:t>
      </w:r>
      <w:r>
        <w:rPr>
          <w:rFonts w:hint="eastAsia" w:ascii="仿宋" w:hAnsi="仿宋" w:eastAsia="仿宋" w:cs="仿宋"/>
          <w:i w:val="0"/>
          <w:iCs w:val="0"/>
          <w:caps w:val="0"/>
          <w:color w:val="000000"/>
          <w:spacing w:val="0"/>
          <w:sz w:val="32"/>
          <w:szCs w:val="32"/>
          <w:shd w:val="clear" w:fill="FFFFFF"/>
          <w:lang w:val="en-US" w:eastAsia="zh-CN"/>
        </w:rPr>
        <w:t>县级妇幼保健机构标准化建设（2022年重点民生实事）</w:t>
      </w:r>
      <w:r>
        <w:rPr>
          <w:rFonts w:hint="eastAsia" w:ascii="仿宋" w:hAnsi="仿宋" w:eastAsia="仿宋" w:cs="仿宋"/>
          <w:color w:val="0C0C0C"/>
          <w:sz w:val="32"/>
          <w:szCs w:val="32"/>
          <w:lang w:val="en-US" w:eastAsia="zh-CN"/>
        </w:rPr>
        <w:t>专项资金，</w:t>
      </w:r>
      <w:r>
        <w:rPr>
          <w:rFonts w:hint="default" w:ascii="仿宋" w:hAnsi="仿宋" w:eastAsia="仿宋" w:cs="仿宋"/>
          <w:color w:val="0C0C0C"/>
          <w:sz w:val="32"/>
          <w:szCs w:val="32"/>
          <w:lang w:val="en-US" w:eastAsia="zh-CN"/>
        </w:rPr>
        <w:t>主要用于</w:t>
      </w:r>
      <w:r>
        <w:rPr>
          <w:rFonts w:hint="eastAsia" w:ascii="仿宋" w:hAnsi="仿宋" w:eastAsia="仿宋" w:cs="仿宋"/>
          <w:i w:val="0"/>
          <w:iCs w:val="0"/>
          <w:caps w:val="0"/>
          <w:color w:val="000000"/>
          <w:spacing w:val="0"/>
          <w:sz w:val="32"/>
          <w:szCs w:val="32"/>
          <w:shd w:val="clear" w:fill="FFFFFF"/>
          <w:lang w:val="en-US" w:eastAsia="zh-CN"/>
        </w:rPr>
        <w:t>县级妇幼保健机构标准化建设</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r>
        <w:rPr>
          <w:rFonts w:hint="eastAsia" w:ascii="仿宋" w:hAnsi="仿宋" w:eastAsia="仿宋" w:cs="仿宋"/>
          <w:i w:val="0"/>
          <w:iCs w:val="0"/>
          <w:caps w:val="0"/>
          <w:color w:val="000000"/>
          <w:spacing w:val="0"/>
          <w:sz w:val="32"/>
          <w:szCs w:val="32"/>
          <w:shd w:val="clear" w:fill="FFFFFF"/>
          <w:lang w:val="en-US" w:eastAsia="zh-CN"/>
        </w:rPr>
        <w:t>妇幼2023年</w:t>
      </w:r>
      <w:r>
        <w:rPr>
          <w:rFonts w:hint="eastAsia" w:ascii="仿宋" w:hAnsi="仿宋" w:eastAsia="仿宋" w:cs="仿宋"/>
          <w:color w:val="0C0C0C"/>
          <w:sz w:val="32"/>
          <w:szCs w:val="32"/>
          <w:lang w:val="en-US" w:eastAsia="zh-CN"/>
        </w:rPr>
        <w:t>医疗能力提升省级补助专项资金，主要用于妇幼保健医疗能力提升等方面。出生缺陷孕前优生、产前及新生儿疾病筛查、两癌检查、叶酸补助、新生儿先天性心脏病筛查、儿童营养包等专项经费主要用于妇女两癌检查开支、下乡人员车辆、宣传、管理、随访等各项开支等方面；新生儿疾病筛查、听力及孕产妇产前筛查、产前筛查异常人群干预和育龄妇女等叶酸的发放与管理等方面;采购试剂、咨询、艾滋病、乙肝、梅毒母婴传播防治培训、督导人员差旅费、小车各项费用、艾滋宣传、督导、管理、随访等按实际检测例数拨付至承检医院;宣传及资料印刷费与病人各项检查等各项开支;购买营养包并发放到各乡镇医院等。</w:t>
      </w:r>
    </w:p>
    <w:p w14:paraId="674D7A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576738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2024年度政府性基金预算支出11.81万元。</w:t>
      </w:r>
    </w:p>
    <w:p w14:paraId="22431B5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CC658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4F4A430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6A5F457">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59F919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B473A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90</w:t>
      </w:r>
      <w:r>
        <w:rPr>
          <w:rFonts w:hint="eastAsia" w:ascii="仿宋" w:hAnsi="仿宋" w:eastAsia="仿宋" w:cs="仿宋"/>
          <w:color w:val="0C0C0C"/>
          <w:kern w:val="2"/>
          <w:sz w:val="32"/>
          <w:szCs w:val="32"/>
          <w:lang w:val="en-US" w:eastAsia="zh-CN" w:bidi="ar-SA"/>
        </w:rPr>
        <w:t>分，部门整体支出绩效为“良”。主要绩效如下：</w:t>
      </w:r>
    </w:p>
    <w:p w14:paraId="7E78EF20">
      <w:pPr>
        <w:widowControl/>
        <w:tabs>
          <w:tab w:val="left" w:pos="720"/>
        </w:tabs>
        <w:ind w:right="-153" w:rightChars="-73" w:firstLine="643" w:firstLineChars="200"/>
        <w:jc w:val="left"/>
        <w:textAlignment w:val="bottom"/>
        <w:rPr>
          <w:rFonts w:hint="eastAsia" w:ascii="仿宋" w:hAnsi="仿宋" w:eastAsia="仿宋" w:cs="仿宋"/>
          <w:b w:val="0"/>
          <w:bCs w:val="0"/>
          <w:kern w:val="0"/>
          <w:sz w:val="28"/>
          <w:szCs w:val="28"/>
        </w:rPr>
      </w:pPr>
      <w:r>
        <w:rPr>
          <w:rFonts w:hint="eastAsia" w:ascii="楷体" w:hAnsi="楷体" w:eastAsia="楷体" w:cs="楷体"/>
          <w:b/>
          <w:bCs/>
          <w:i w:val="0"/>
          <w:iCs w:val="0"/>
          <w:caps w:val="0"/>
          <w:color w:val="000000"/>
          <w:spacing w:val="0"/>
          <w:sz w:val="32"/>
          <w:szCs w:val="32"/>
          <w:shd w:val="clear" w:fill="FFFFFF"/>
          <w:lang w:val="en-US" w:eastAsia="zh-CN"/>
        </w:rPr>
        <w:t>(一)成绩一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val="0"/>
          <w:bCs w:val="0"/>
          <w:sz w:val="32"/>
          <w:szCs w:val="32"/>
        </w:rPr>
        <w:t>婚前医学检查：</w:t>
      </w:r>
      <w:r>
        <w:rPr>
          <w:rFonts w:hint="eastAsia" w:ascii="仿宋" w:hAnsi="仿宋" w:eastAsia="仿宋" w:cs="仿宋"/>
          <w:b w:val="0"/>
          <w:bCs w:val="0"/>
          <w:kern w:val="0"/>
          <w:sz w:val="32"/>
          <w:szCs w:val="32"/>
        </w:rPr>
        <w:t>我县免费婚前医学检查应检人数是：</w:t>
      </w:r>
      <w:r>
        <w:rPr>
          <w:rFonts w:hint="eastAsia" w:ascii="仿宋_GB2312" w:hAnsi="仿宋_GB2312" w:eastAsia="仿宋_GB2312" w:cs="仿宋_GB2312"/>
          <w:color w:val="auto"/>
          <w:kern w:val="0"/>
          <w:sz w:val="32"/>
          <w:szCs w:val="32"/>
          <w:lang w:val="en-US" w:eastAsia="zh-CN"/>
        </w:rPr>
        <w:t>954</w:t>
      </w:r>
      <w:r>
        <w:rPr>
          <w:rFonts w:hint="eastAsia" w:ascii="仿宋" w:hAnsi="仿宋" w:eastAsia="仿宋" w:cs="仿宋"/>
          <w:b w:val="0"/>
          <w:bCs w:val="0"/>
          <w:kern w:val="0"/>
          <w:sz w:val="32"/>
          <w:szCs w:val="32"/>
        </w:rPr>
        <w:t>对，实际检查</w:t>
      </w:r>
      <w:r>
        <w:rPr>
          <w:rFonts w:hint="eastAsia" w:ascii="仿宋_GB2312" w:hAnsi="仿宋_GB2312" w:eastAsia="仿宋_GB2312" w:cs="仿宋_GB2312"/>
          <w:color w:val="auto"/>
          <w:kern w:val="0"/>
          <w:sz w:val="32"/>
          <w:szCs w:val="32"/>
          <w:lang w:val="en-US" w:eastAsia="zh-CN"/>
        </w:rPr>
        <w:t>875</w:t>
      </w:r>
      <w:r>
        <w:rPr>
          <w:rFonts w:hint="eastAsia" w:ascii="仿宋_GB2312" w:hAnsi="仿宋_GB2312" w:eastAsia="仿宋_GB2312" w:cs="仿宋_GB2312"/>
          <w:color w:val="auto"/>
          <w:kern w:val="0"/>
          <w:sz w:val="32"/>
          <w:szCs w:val="32"/>
        </w:rPr>
        <w:t>对，检查率为</w:t>
      </w:r>
      <w:r>
        <w:rPr>
          <w:rFonts w:hint="eastAsia" w:ascii="仿宋_GB2312" w:hAnsi="仿宋_GB2312" w:eastAsia="仿宋_GB2312" w:cs="仿宋_GB2312"/>
          <w:color w:val="auto"/>
          <w:kern w:val="0"/>
          <w:sz w:val="32"/>
          <w:szCs w:val="32"/>
          <w:lang w:val="en-US" w:eastAsia="zh-CN"/>
        </w:rPr>
        <w:t>91.7</w:t>
      </w:r>
      <w:r>
        <w:rPr>
          <w:rFonts w:hint="eastAsia" w:ascii="仿宋_GB2312" w:hAnsi="仿宋_GB2312" w:eastAsia="仿宋_GB2312" w:cs="仿宋_GB2312"/>
          <w:color w:val="auto"/>
          <w:kern w:val="0"/>
          <w:sz w:val="32"/>
          <w:szCs w:val="32"/>
        </w:rPr>
        <w:t>%</w:t>
      </w:r>
      <w:r>
        <w:rPr>
          <w:rFonts w:hint="eastAsia" w:ascii="仿宋" w:hAnsi="仿宋" w:eastAsia="仿宋" w:cs="仿宋"/>
          <w:b w:val="0"/>
          <w:bCs w:val="0"/>
          <w:kern w:val="0"/>
          <w:sz w:val="32"/>
          <w:szCs w:val="32"/>
        </w:rPr>
        <w:t>，对检查出有疾病</w:t>
      </w:r>
      <w:r>
        <w:rPr>
          <w:rFonts w:hint="eastAsia" w:ascii="仿宋" w:hAnsi="仿宋" w:eastAsia="仿宋" w:cs="仿宋"/>
          <w:b w:val="0"/>
          <w:bCs w:val="0"/>
          <w:kern w:val="0"/>
          <w:sz w:val="32"/>
          <w:szCs w:val="32"/>
          <w:lang w:eastAsia="zh-CN"/>
        </w:rPr>
        <w:t>和疑似病例</w:t>
      </w:r>
      <w:r>
        <w:rPr>
          <w:rFonts w:hint="eastAsia" w:ascii="仿宋" w:hAnsi="仿宋" w:eastAsia="仿宋" w:cs="仿宋"/>
          <w:b w:val="0"/>
          <w:bCs w:val="0"/>
          <w:kern w:val="0"/>
          <w:sz w:val="32"/>
          <w:szCs w:val="32"/>
        </w:rPr>
        <w:t>都做出了相应的告知并提出了医学建议。</w:t>
      </w:r>
    </w:p>
    <w:p w14:paraId="5489838E">
      <w:pPr>
        <w:widowControl/>
        <w:ind w:firstLine="321" w:firstLineChars="100"/>
        <w:jc w:val="left"/>
        <w:textAlignment w:val="bottom"/>
        <w:rPr>
          <w:rFonts w:hint="eastAsia" w:ascii="仿宋" w:hAnsi="仿宋" w:eastAsia="仿宋" w:cs="仿宋"/>
          <w:kern w:val="0"/>
          <w:sz w:val="32"/>
          <w:szCs w:val="32"/>
        </w:rPr>
      </w:pPr>
      <w:r>
        <w:rPr>
          <w:rFonts w:hint="eastAsia" w:ascii="楷体" w:hAnsi="楷体" w:eastAsia="楷体" w:cs="楷体"/>
          <w:b/>
          <w:bCs/>
          <w:i w:val="0"/>
          <w:iCs w:val="0"/>
          <w:caps w:val="0"/>
          <w:color w:val="000000"/>
          <w:spacing w:val="0"/>
          <w:sz w:val="32"/>
          <w:szCs w:val="32"/>
          <w:shd w:val="clear" w:fill="FFFFFF"/>
          <w:lang w:val="en-US" w:eastAsia="zh-CN"/>
        </w:rPr>
        <w:t>（二）成绩二。</w:t>
      </w:r>
      <w:r>
        <w:rPr>
          <w:rFonts w:hint="eastAsia" w:ascii="仿宋" w:hAnsi="仿宋" w:eastAsia="仿宋" w:cs="仿宋"/>
          <w:kern w:val="0"/>
          <w:sz w:val="32"/>
          <w:szCs w:val="32"/>
        </w:rPr>
        <w:t>按湖南省《预防艾滋病母婴传播工作实施方案》的相关要求，制定了以分管副县长为组长、相关部门负责人为成员的协调领导小组和技术指导小组，加强制度建设，制定了项目工作实施方案，建立了“逢孕必检”的工作机制。并按“实施方案”要求因地制宜的紧紧围绕婚前保健人群、孕妇及产妇等目标人群，开展了如下工作：</w:t>
      </w:r>
    </w:p>
    <w:p w14:paraId="0DD8C694">
      <w:pPr>
        <w:widowControl/>
        <w:tabs>
          <w:tab w:val="left" w:pos="720"/>
        </w:tabs>
        <w:ind w:right="-153" w:rightChars="-73" w:firstLine="640" w:firstLineChars="200"/>
        <w:jc w:val="left"/>
        <w:textAlignment w:val="bottom"/>
        <w:rPr>
          <w:rFonts w:hint="eastAsia" w:ascii="仿宋" w:hAnsi="仿宋" w:eastAsia="仿宋" w:cs="仿宋"/>
          <w:kern w:val="0"/>
          <w:sz w:val="32"/>
          <w:szCs w:val="32"/>
        </w:rPr>
      </w:pPr>
      <w:r>
        <w:rPr>
          <w:rFonts w:hint="eastAsia" w:ascii="仿宋" w:hAnsi="仿宋" w:eastAsia="仿宋" w:cs="仿宋"/>
          <w:kern w:val="0"/>
          <w:sz w:val="32"/>
          <w:szCs w:val="32"/>
        </w:rPr>
        <w:t>1、健康教育工作。利用门诊宣传架、保健门诊大力宣传“预防艾滋病母婴传播”知识。发放各种宣传处方资料，通过县、乡保健服务单位发放到孕产妇手中，向孕产妇传递艾滋病母婴传播知识和信息。</w:t>
      </w:r>
    </w:p>
    <w:p w14:paraId="766CB2D3">
      <w:pPr>
        <w:widowControl/>
        <w:tabs>
          <w:tab w:val="left" w:pos="720"/>
        </w:tabs>
        <w:ind w:left="479" w:leftChars="228" w:firstLine="240" w:firstLineChars="75"/>
        <w:jc w:val="left"/>
        <w:textAlignment w:val="bottom"/>
        <w:rPr>
          <w:rFonts w:hint="eastAsia" w:ascii="仿宋" w:hAnsi="仿宋" w:eastAsia="仿宋" w:cs="仿宋"/>
          <w:kern w:val="0"/>
          <w:sz w:val="32"/>
          <w:szCs w:val="32"/>
        </w:rPr>
      </w:pPr>
      <w:r>
        <w:rPr>
          <w:rFonts w:hint="eastAsia" w:ascii="仿宋" w:hAnsi="仿宋" w:eastAsia="仿宋" w:cs="仿宋"/>
          <w:kern w:val="0"/>
          <w:sz w:val="32"/>
          <w:szCs w:val="32"/>
        </w:rPr>
        <w:t>2、提供自愿咨询与自愿检测服务。</w:t>
      </w:r>
    </w:p>
    <w:p w14:paraId="5A1803DA">
      <w:pPr>
        <w:widowControl/>
        <w:ind w:firstLine="640" w:firstLineChars="200"/>
        <w:jc w:val="left"/>
        <w:textAlignment w:val="bottom"/>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2024</w:t>
      </w:r>
      <w:r>
        <w:rPr>
          <w:rFonts w:hint="eastAsia" w:ascii="仿宋_GB2312" w:hAnsi="仿宋_GB2312" w:eastAsia="仿宋_GB2312" w:cs="仿宋_GB2312"/>
          <w:kern w:val="0"/>
          <w:sz w:val="32"/>
          <w:szCs w:val="32"/>
          <w:lang w:val="en-US" w:eastAsia="zh-CN"/>
        </w:rPr>
        <w:t>年全年机构内助产机构</w:t>
      </w:r>
      <w:r>
        <w:rPr>
          <w:rFonts w:hint="eastAsia" w:ascii="仿宋_GB2312" w:hAnsi="仿宋_GB2312" w:eastAsia="仿宋_GB2312" w:cs="仿宋_GB2312"/>
          <w:kern w:val="0"/>
          <w:sz w:val="32"/>
          <w:szCs w:val="32"/>
          <w:lang w:eastAsia="zh-CN"/>
        </w:rPr>
        <w:t>产妇数</w:t>
      </w:r>
      <w:r>
        <w:rPr>
          <w:rFonts w:hint="eastAsia" w:ascii="仿宋_GB2312" w:hAnsi="仿宋_GB2312" w:eastAsia="仿宋_GB2312" w:cs="仿宋_GB2312"/>
          <w:kern w:val="0"/>
          <w:sz w:val="32"/>
          <w:szCs w:val="32"/>
          <w:lang w:val="en-US" w:eastAsia="zh-CN"/>
        </w:rPr>
        <w:t>1245人，</w:t>
      </w:r>
      <w:r>
        <w:rPr>
          <w:rFonts w:hint="eastAsia" w:ascii="仿宋_GB2312" w:hAnsi="仿宋_GB2312" w:eastAsia="仿宋_GB2312" w:cs="仿宋_GB2312"/>
          <w:kern w:val="0"/>
          <w:sz w:val="32"/>
          <w:szCs w:val="32"/>
        </w:rPr>
        <w:t>HIV抗体孕期检测</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人；梅毒孕期检测</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人；乙肝孕期检测</w:t>
      </w:r>
      <w:r>
        <w:rPr>
          <w:rFonts w:hint="eastAsia" w:ascii="仿宋_GB2312" w:hAnsi="仿宋_GB2312" w:eastAsia="仿宋_GB2312" w:cs="仿宋_GB2312"/>
          <w:kern w:val="0"/>
          <w:sz w:val="32"/>
          <w:szCs w:val="32"/>
          <w:lang w:val="en-US" w:eastAsia="zh-CN"/>
        </w:rPr>
        <w:t>1245</w:t>
      </w:r>
      <w:r>
        <w:rPr>
          <w:rFonts w:hint="eastAsia" w:ascii="仿宋_GB2312" w:hAnsi="仿宋_GB2312" w:eastAsia="仿宋_GB2312" w:cs="仿宋_GB2312"/>
          <w:kern w:val="0"/>
          <w:sz w:val="32"/>
          <w:szCs w:val="32"/>
        </w:rPr>
        <w:t>人；艾、乙、梅孕期检测率均是：</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14:paraId="61B4CCB3">
      <w:pPr>
        <w:spacing w:beforeAutospacing="0" w:afterAutospacing="0" w:line="560" w:lineRule="exact"/>
        <w:ind w:firstLine="643" w:firstLineChars="200"/>
        <w:rPr>
          <w:rFonts w:hint="eastAsia" w:ascii="仿宋" w:hAnsi="仿宋" w:eastAsia="仿宋" w:cs="宋体"/>
          <w:kern w:val="0"/>
          <w:sz w:val="32"/>
          <w:szCs w:val="32"/>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s="宋体"/>
          <w:kern w:val="0"/>
          <w:sz w:val="32"/>
          <w:szCs w:val="32"/>
          <w:lang w:val="en-US" w:eastAsia="zh-CN"/>
        </w:rPr>
        <w:t>2024</w:t>
      </w:r>
      <w:r>
        <w:rPr>
          <w:rFonts w:hint="eastAsia" w:ascii="仿宋" w:hAnsi="仿宋" w:eastAsia="仿宋" w:cs="宋体"/>
          <w:kern w:val="0"/>
          <w:sz w:val="32"/>
          <w:szCs w:val="32"/>
        </w:rPr>
        <w:t>年，全年计划完成</w:t>
      </w:r>
      <w:r>
        <w:rPr>
          <w:rFonts w:hint="eastAsia" w:ascii="仿宋" w:hAnsi="仿宋" w:eastAsia="仿宋" w:cs="宋体"/>
          <w:kern w:val="0"/>
          <w:sz w:val="32"/>
          <w:szCs w:val="32"/>
          <w:lang w:val="en-US" w:eastAsia="zh-CN"/>
        </w:rPr>
        <w:t>1600</w:t>
      </w:r>
      <w:r>
        <w:rPr>
          <w:rFonts w:hint="eastAsia" w:ascii="仿宋" w:hAnsi="仿宋" w:eastAsia="仿宋" w:cs="宋体"/>
          <w:kern w:val="0"/>
          <w:sz w:val="32"/>
          <w:szCs w:val="32"/>
        </w:rPr>
        <w:t>对夫妇（</w:t>
      </w:r>
      <w:r>
        <w:rPr>
          <w:rFonts w:hint="eastAsia" w:ascii="仿宋" w:hAnsi="仿宋" w:eastAsia="仿宋" w:cs="宋体"/>
          <w:kern w:val="0"/>
          <w:sz w:val="32"/>
          <w:szCs w:val="32"/>
          <w:lang w:val="en-US" w:eastAsia="zh-CN"/>
        </w:rPr>
        <w:t>3200</w:t>
      </w:r>
      <w:r>
        <w:rPr>
          <w:rFonts w:hint="eastAsia" w:ascii="仿宋" w:hAnsi="仿宋" w:eastAsia="仿宋" w:cs="宋体"/>
          <w:kern w:val="0"/>
          <w:sz w:val="32"/>
          <w:szCs w:val="32"/>
        </w:rPr>
        <w:t>人）检查目标任务，</w:t>
      </w: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年，我</w:t>
      </w:r>
      <w:r>
        <w:rPr>
          <w:rFonts w:hint="eastAsia" w:ascii="仿宋" w:hAnsi="仿宋" w:eastAsia="仿宋" w:cs="宋体"/>
          <w:kern w:val="0"/>
          <w:sz w:val="32"/>
          <w:szCs w:val="32"/>
          <w:lang w:eastAsia="zh-CN"/>
        </w:rPr>
        <w:t>县</w:t>
      </w:r>
      <w:r>
        <w:rPr>
          <w:rFonts w:hint="eastAsia" w:ascii="仿宋" w:hAnsi="仿宋" w:eastAsia="仿宋" w:cs="宋体"/>
          <w:kern w:val="0"/>
          <w:sz w:val="32"/>
          <w:szCs w:val="32"/>
        </w:rPr>
        <w:t>免费孕前优生健康检查目标人群覆盖率（任务完成率）达100%，高风险人群全部得到及时咨询指导。早孕随访率达100%；妊娠随访率达90%。出生缺陷率：控制在目标范围内，且较</w:t>
      </w:r>
      <w:r>
        <w:rPr>
          <w:rFonts w:hint="eastAsia" w:ascii="仿宋" w:hAnsi="仿宋" w:eastAsia="仿宋" w:cs="宋体"/>
          <w:kern w:val="0"/>
          <w:sz w:val="32"/>
          <w:szCs w:val="32"/>
          <w:lang w:eastAsia="zh-CN"/>
        </w:rPr>
        <w:t>2023</w:t>
      </w:r>
      <w:r>
        <w:rPr>
          <w:rFonts w:hint="eastAsia" w:ascii="仿宋" w:hAnsi="仿宋" w:eastAsia="仿宋" w:cs="宋体"/>
          <w:kern w:val="0"/>
          <w:sz w:val="32"/>
          <w:szCs w:val="32"/>
        </w:rPr>
        <w:t>年略有下降。项目目标均如期完成。</w:t>
      </w:r>
    </w:p>
    <w:p w14:paraId="235B6F49">
      <w:pPr>
        <w:widowControl/>
        <w:numPr>
          <w:ilvl w:val="0"/>
          <w:numId w:val="0"/>
        </w:numPr>
        <w:jc w:val="left"/>
        <w:textAlignment w:val="bottom"/>
        <w:rPr>
          <w:rFonts w:hint="eastAsia" w:ascii="仿宋_GB2312" w:hAnsi="仿宋_GB2312" w:eastAsia="仿宋_GB2312" w:cs="仿宋_GB2312"/>
          <w:color w:val="000000"/>
          <w:sz w:val="32"/>
          <w:szCs w:val="32"/>
          <w:lang w:eastAsia="zh-CN"/>
        </w:rPr>
      </w:pPr>
      <w:r>
        <w:rPr>
          <w:rFonts w:hint="eastAsia" w:ascii="仿宋" w:hAnsi="仿宋" w:eastAsia="仿宋" w:cs="仿宋"/>
          <w:b w:val="0"/>
          <w:bCs w:val="0"/>
          <w:color w:val="000000"/>
          <w:sz w:val="32"/>
          <w:szCs w:val="32"/>
          <w:lang w:val="en-US" w:eastAsia="zh-CN"/>
        </w:rPr>
        <w:t xml:space="preserve">    2、</w:t>
      </w:r>
      <w:r>
        <w:rPr>
          <w:rFonts w:hint="eastAsia" w:ascii="仿宋_GB2312" w:hAnsi="仿宋_GB2312" w:eastAsia="仿宋_GB2312" w:cs="仿宋_GB2312"/>
          <w:color w:val="000000"/>
          <w:sz w:val="32"/>
          <w:szCs w:val="32"/>
        </w:rPr>
        <w:t>始终坚持打击“两非”高压态势。全年组织学习了《湖南卫计委关于规范出生人口实名制登记和中期以上人工终止妊娠审批制度的通知》和《邵阳市关于规范出生人口实名制登记和中期以上人工终止妊娠审批制度的通知》对14周以上要求终止妊娠的人员按照相关要求进行了实名制登记。</w:t>
      </w:r>
    </w:p>
    <w:p w14:paraId="405A36EA">
      <w:pPr>
        <w:widowControl/>
        <w:ind w:firstLine="640" w:firstLineChars="200"/>
        <w:jc w:val="left"/>
        <w:textAlignment w:val="bottom"/>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2024</w:t>
      </w:r>
      <w:r>
        <w:rPr>
          <w:rFonts w:hint="eastAsia" w:ascii="仿宋_GB2312" w:hAnsi="仿宋_GB2312" w:eastAsia="仿宋_GB2312" w:cs="仿宋_GB2312"/>
          <w:color w:val="auto"/>
          <w:kern w:val="0"/>
          <w:sz w:val="32"/>
          <w:szCs w:val="32"/>
        </w:rPr>
        <w:t>年我县免费</w:t>
      </w:r>
      <w:r>
        <w:rPr>
          <w:rFonts w:hint="eastAsia" w:ascii="仿宋_GB2312" w:hAnsi="仿宋_GB2312" w:eastAsia="仿宋_GB2312" w:cs="仿宋_GB2312"/>
          <w:color w:val="auto"/>
          <w:kern w:val="0"/>
          <w:sz w:val="32"/>
          <w:szCs w:val="32"/>
          <w:lang w:eastAsia="zh-CN"/>
        </w:rPr>
        <w:t>农村</w:t>
      </w:r>
      <w:r>
        <w:rPr>
          <w:rFonts w:hint="eastAsia" w:ascii="仿宋_GB2312" w:hAnsi="仿宋_GB2312" w:eastAsia="仿宋_GB2312" w:cs="仿宋_GB2312"/>
          <w:color w:val="auto"/>
          <w:kern w:val="0"/>
          <w:sz w:val="32"/>
          <w:szCs w:val="32"/>
        </w:rPr>
        <w:t>妇女病筛查</w:t>
      </w:r>
      <w:r>
        <w:rPr>
          <w:rFonts w:hint="eastAsia" w:ascii="仿宋_GB2312" w:hAnsi="仿宋_GB2312" w:eastAsia="仿宋_GB2312" w:cs="仿宋_GB2312"/>
          <w:color w:val="auto"/>
          <w:kern w:val="0"/>
          <w:sz w:val="32"/>
          <w:szCs w:val="32"/>
          <w:lang w:eastAsia="zh-CN"/>
        </w:rPr>
        <w:t>任务数是</w:t>
      </w:r>
      <w:r>
        <w:rPr>
          <w:rFonts w:hint="eastAsia" w:ascii="仿宋_GB2312" w:hAnsi="仿宋_GB2312" w:eastAsia="仿宋_GB2312" w:cs="仿宋_GB2312"/>
          <w:color w:val="auto"/>
          <w:kern w:val="0"/>
          <w:sz w:val="32"/>
          <w:szCs w:val="32"/>
          <w:lang w:val="en-US" w:eastAsia="zh-CN"/>
        </w:rPr>
        <w:t>6620人，目前为止实际筛查了6694</w:t>
      </w:r>
      <w:r>
        <w:rPr>
          <w:rFonts w:hint="eastAsia" w:ascii="仿宋_GB2312" w:hAnsi="仿宋_GB2312" w:eastAsia="仿宋_GB2312" w:cs="仿宋_GB2312"/>
          <w:color w:val="auto"/>
          <w:kern w:val="0"/>
          <w:sz w:val="32"/>
          <w:szCs w:val="32"/>
        </w:rPr>
        <w:t>人，筛查率</w:t>
      </w:r>
      <w:r>
        <w:rPr>
          <w:rFonts w:hint="eastAsia" w:ascii="仿宋_GB2312" w:hAnsi="仿宋_GB2312" w:eastAsia="仿宋_GB2312" w:cs="仿宋_GB2312"/>
          <w:color w:val="auto"/>
          <w:kern w:val="0"/>
          <w:sz w:val="32"/>
          <w:szCs w:val="32"/>
          <w:lang w:val="en-US" w:eastAsia="zh-CN"/>
        </w:rPr>
        <w:t>101.11</w:t>
      </w:r>
      <w:r>
        <w:rPr>
          <w:rFonts w:hint="eastAsia" w:ascii="仿宋_GB2312" w:hAnsi="仿宋_GB2312" w:eastAsia="仿宋_GB2312" w:cs="仿宋_GB2312"/>
          <w:color w:val="auto"/>
          <w:kern w:val="0"/>
          <w:sz w:val="32"/>
          <w:szCs w:val="32"/>
        </w:rPr>
        <w:t>%。对疑似病例都建议其到市、省及进一步检查。</w:t>
      </w:r>
    </w:p>
    <w:p w14:paraId="570F3571">
      <w:pPr>
        <w:snapToGrid w:val="0"/>
        <w:spacing w:line="560" w:lineRule="exact"/>
        <w:ind w:firstLine="515" w:firstLineChars="161"/>
        <w:rPr>
          <w:rFonts w:ascii="仿宋_GB2312" w:hAnsi="黑体" w:eastAsia="仿宋_GB2312"/>
          <w:color w:val="00000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黑体" w:eastAsia="仿宋_GB2312"/>
          <w:color w:val="000000"/>
          <w:sz w:val="32"/>
          <w:szCs w:val="32"/>
          <w:lang w:eastAsia="zh-CN"/>
        </w:rPr>
        <w:t>2024</w:t>
      </w:r>
      <w:r>
        <w:rPr>
          <w:rFonts w:hint="eastAsia" w:ascii="仿宋_GB2312" w:hAnsi="黑体" w:eastAsia="仿宋_GB2312"/>
          <w:color w:val="000000"/>
          <w:sz w:val="32"/>
          <w:szCs w:val="32"/>
        </w:rPr>
        <w:t>年,全</w:t>
      </w:r>
      <w:r>
        <w:rPr>
          <w:rFonts w:hint="eastAsia" w:ascii="仿宋_GB2312" w:hAnsi="黑体" w:eastAsia="仿宋_GB2312"/>
          <w:color w:val="000000"/>
          <w:sz w:val="32"/>
          <w:szCs w:val="32"/>
          <w:lang w:eastAsia="zh-CN"/>
        </w:rPr>
        <w:t>县</w:t>
      </w:r>
      <w:r>
        <w:rPr>
          <w:rFonts w:hint="eastAsia" w:ascii="仿宋_GB2312" w:hAnsi="黑体" w:eastAsia="仿宋_GB2312"/>
          <w:color w:val="000000"/>
          <w:sz w:val="32"/>
          <w:szCs w:val="32"/>
        </w:rPr>
        <w:t>完成农村</w:t>
      </w:r>
      <w:r>
        <w:rPr>
          <w:rFonts w:ascii="仿宋_GB2312" w:hAnsi="黑体" w:eastAsia="仿宋_GB2312"/>
          <w:color w:val="000000"/>
          <w:sz w:val="32"/>
          <w:szCs w:val="32"/>
        </w:rPr>
        <w:t>和城镇低保适龄妇女</w:t>
      </w:r>
      <w:r>
        <w:rPr>
          <w:rFonts w:hint="eastAsia" w:ascii="仿宋_GB2312" w:hAnsi="黑体" w:eastAsia="仿宋_GB2312"/>
          <w:color w:val="000000"/>
          <w:sz w:val="32"/>
          <w:szCs w:val="32"/>
        </w:rPr>
        <w:t>宫颈癌检查</w:t>
      </w:r>
      <w:r>
        <w:rPr>
          <w:rFonts w:hint="eastAsia" w:ascii="仿宋_GB2312" w:hAnsi="仿宋_GB2312" w:eastAsia="仿宋_GB2312" w:cs="仿宋_GB2312"/>
          <w:color w:val="auto"/>
          <w:kern w:val="0"/>
          <w:sz w:val="32"/>
          <w:szCs w:val="32"/>
          <w:lang w:val="en-US" w:eastAsia="zh-CN"/>
        </w:rPr>
        <w:t>6694</w:t>
      </w:r>
      <w:r>
        <w:rPr>
          <w:rFonts w:hint="eastAsia" w:ascii="仿宋_GB2312" w:hAnsi="黑体" w:eastAsia="仿宋_GB2312"/>
          <w:color w:val="000000"/>
          <w:sz w:val="32"/>
          <w:szCs w:val="32"/>
        </w:rPr>
        <w:t>人，宫颈癌结案</w:t>
      </w:r>
      <w:r>
        <w:rPr>
          <w:rFonts w:hint="eastAsia" w:ascii="仿宋_GB2312" w:hAnsi="仿宋_GB2312" w:eastAsia="仿宋_GB2312" w:cs="仿宋_GB2312"/>
          <w:color w:val="auto"/>
          <w:kern w:val="0"/>
          <w:sz w:val="32"/>
          <w:szCs w:val="32"/>
          <w:lang w:val="en-US" w:eastAsia="zh-CN"/>
        </w:rPr>
        <w:t>6694</w:t>
      </w:r>
      <w:r>
        <w:rPr>
          <w:rFonts w:hint="eastAsia" w:ascii="仿宋_GB2312" w:hAnsi="黑体" w:eastAsia="仿宋_GB2312"/>
          <w:color w:val="000000"/>
          <w:sz w:val="32"/>
          <w:szCs w:val="32"/>
        </w:rPr>
        <w:t>人，完成率</w:t>
      </w:r>
      <w:r>
        <w:rPr>
          <w:rFonts w:hint="eastAsia" w:ascii="仿宋_GB2312" w:hAnsi="黑体" w:eastAsia="仿宋_GB2312"/>
          <w:color w:val="000000"/>
          <w:sz w:val="32"/>
          <w:szCs w:val="32"/>
          <w:lang w:val="en-US" w:eastAsia="zh-CN"/>
        </w:rPr>
        <w:t>101.11</w:t>
      </w:r>
      <w:r>
        <w:rPr>
          <w:rFonts w:hint="eastAsia" w:ascii="仿宋_GB2312" w:hAnsi="黑体" w:eastAsia="仿宋_GB2312"/>
          <w:color w:val="000000"/>
          <w:sz w:val="32"/>
          <w:szCs w:val="32"/>
        </w:rPr>
        <w:t>%。完成乳腺癌检查</w:t>
      </w:r>
      <w:r>
        <w:rPr>
          <w:rFonts w:hint="eastAsia" w:ascii="仿宋_GB2312" w:hAnsi="仿宋_GB2312" w:eastAsia="仿宋_GB2312" w:cs="仿宋_GB2312"/>
          <w:color w:val="auto"/>
          <w:kern w:val="0"/>
          <w:sz w:val="32"/>
          <w:szCs w:val="32"/>
          <w:lang w:val="en-US" w:eastAsia="zh-CN"/>
        </w:rPr>
        <w:t>6694</w:t>
      </w:r>
      <w:r>
        <w:rPr>
          <w:rFonts w:hint="eastAsia" w:ascii="仿宋_GB2312" w:hAnsi="黑体" w:eastAsia="仿宋_GB2312"/>
          <w:color w:val="000000"/>
          <w:sz w:val="32"/>
          <w:szCs w:val="32"/>
        </w:rPr>
        <w:t>人，结案</w:t>
      </w:r>
      <w:r>
        <w:rPr>
          <w:rFonts w:hint="eastAsia" w:ascii="仿宋_GB2312" w:hAnsi="仿宋_GB2312" w:eastAsia="仿宋_GB2312" w:cs="仿宋_GB2312"/>
          <w:color w:val="auto"/>
          <w:kern w:val="0"/>
          <w:sz w:val="32"/>
          <w:szCs w:val="32"/>
          <w:lang w:val="en-US" w:eastAsia="zh-CN"/>
        </w:rPr>
        <w:t>6694</w:t>
      </w:r>
      <w:r>
        <w:rPr>
          <w:rFonts w:hint="eastAsia" w:ascii="仿宋_GB2312" w:hAnsi="黑体" w:eastAsia="仿宋_GB2312"/>
          <w:color w:val="000000"/>
          <w:sz w:val="32"/>
          <w:szCs w:val="32"/>
        </w:rPr>
        <w:t>人，完成率1</w:t>
      </w:r>
      <w:r>
        <w:rPr>
          <w:rFonts w:hint="default" w:ascii="仿宋_GB2312" w:hAnsi="黑体" w:eastAsia="仿宋_GB2312"/>
          <w:color w:val="000000"/>
          <w:sz w:val="32"/>
          <w:szCs w:val="32"/>
          <w:lang w:val="en-US"/>
        </w:rPr>
        <w:t>0</w:t>
      </w:r>
      <w:r>
        <w:rPr>
          <w:rFonts w:hint="eastAsia" w:ascii="仿宋_GB2312" w:hAnsi="黑体" w:eastAsia="仿宋_GB2312"/>
          <w:color w:val="000000"/>
          <w:sz w:val="32"/>
          <w:szCs w:val="32"/>
          <w:lang w:val="en-US" w:eastAsia="zh-CN"/>
        </w:rPr>
        <w:t>1</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val="en-US" w:eastAsia="zh-CN"/>
        </w:rPr>
        <w:t>11</w:t>
      </w:r>
      <w:r>
        <w:rPr>
          <w:rFonts w:hint="eastAsia" w:ascii="仿宋_GB2312" w:hAnsi="黑体" w:eastAsia="仿宋_GB2312"/>
          <w:color w:val="000000"/>
          <w:sz w:val="32"/>
          <w:szCs w:val="32"/>
        </w:rPr>
        <w:t>%</w:t>
      </w:r>
    </w:p>
    <w:p w14:paraId="27053741">
      <w:pPr>
        <w:autoSpaceDN w:val="0"/>
        <w:ind w:firstLine="630"/>
        <w:rPr>
          <w:rFonts w:hint="eastAsia" w:ascii="仿宋" w:hAnsi="仿宋" w:eastAsia="仿宋" w:cs="仿宋"/>
          <w:b w:val="0"/>
          <w:bCs w:val="0"/>
          <w:kern w:val="0"/>
          <w:sz w:val="32"/>
          <w:szCs w:val="32"/>
        </w:rPr>
      </w:pPr>
      <w:r>
        <w:rPr>
          <w:rFonts w:hint="eastAsia" w:ascii="仿宋_GB2312" w:hAnsi="仿宋_GB2312" w:eastAsia="仿宋_GB2312" w:cs="仿宋_GB2312"/>
          <w:b/>
          <w:bCs/>
          <w:color w:val="auto"/>
          <w:kern w:val="0"/>
          <w:sz w:val="32"/>
          <w:szCs w:val="32"/>
          <w:lang w:eastAsia="zh-CN"/>
        </w:rPr>
        <w:t>（四）成绩四。</w:t>
      </w:r>
      <w:r>
        <w:rPr>
          <w:rFonts w:hint="eastAsia" w:ascii="仿宋_GB2312" w:hAnsi="仿宋_GB2312" w:eastAsia="仿宋_GB2312" w:cs="仿宋_GB2312"/>
          <w:b/>
          <w:bCs/>
          <w:color w:val="auto"/>
          <w:kern w:val="0"/>
          <w:sz w:val="32"/>
          <w:szCs w:val="32"/>
          <w:lang w:val="en-US" w:eastAsia="zh-CN"/>
        </w:rPr>
        <w:t>1、</w:t>
      </w:r>
      <w:r>
        <w:rPr>
          <w:rFonts w:hint="eastAsia" w:ascii="仿宋" w:hAnsi="仿宋" w:eastAsia="仿宋" w:cs="仿宋"/>
          <w:b w:val="0"/>
          <w:bCs w:val="0"/>
          <w:kern w:val="0"/>
          <w:sz w:val="32"/>
          <w:szCs w:val="32"/>
        </w:rPr>
        <w:t>农村孕产妇增补叶酸预防神经管缺陷项目</w:t>
      </w:r>
    </w:p>
    <w:p w14:paraId="575A1A83">
      <w:pPr>
        <w:widowControl/>
        <w:ind w:firstLine="640" w:firstLineChars="200"/>
        <w:jc w:val="left"/>
        <w:textAlignment w:val="bottom"/>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按照市里的要求，我院制定了《绥宁县增补叶酸预防神经管缺陷项目管理方案》同时成立了《绥宁县增补叶酸预防神经管缺陷项目技术指导小组》。县妇幼保健院妇幼保健科作为全县项目技术指导核心。同时开展了以下工作</w:t>
      </w:r>
      <w:r>
        <w:rPr>
          <w:rFonts w:hint="eastAsia" w:ascii="仿宋" w:hAnsi="仿宋" w:eastAsia="仿宋" w:cs="仿宋"/>
          <w:b w:val="0"/>
          <w:bCs w:val="0"/>
          <w:kern w:val="0"/>
          <w:sz w:val="32"/>
          <w:szCs w:val="32"/>
          <w:lang w:eastAsia="zh-CN"/>
        </w:rPr>
        <w:t>：</w:t>
      </w:r>
    </w:p>
    <w:p w14:paraId="3274387A">
      <w:pPr>
        <w:snapToGrid w:val="0"/>
        <w:spacing w:line="560" w:lineRule="exact"/>
        <w:ind w:firstLine="515" w:firstLineChars="161"/>
        <w:rPr>
          <w:rFonts w:hint="eastAsia" w:ascii="仿宋" w:hAnsi="仿宋" w:eastAsia="仿宋" w:cs="仿宋"/>
          <w:color w:val="000000"/>
          <w:sz w:val="32"/>
          <w:szCs w:val="32"/>
        </w:rPr>
      </w:pPr>
      <w:r>
        <w:rPr>
          <w:rFonts w:hint="eastAsia" w:ascii="仿宋" w:hAnsi="仿宋" w:eastAsia="仿宋" w:cs="仿宋"/>
          <w:b w:val="0"/>
          <w:bCs w:val="0"/>
          <w:kern w:val="0"/>
          <w:sz w:val="32"/>
          <w:szCs w:val="32"/>
        </w:rPr>
        <w:t>加强妇幼专干对项目知识的培训，要求对辖区内的待孕妇女进行摸底造册，并组织发放小剂量叶酸片，做好发放登记及信息上报工作。大力宣传小剂量叶酸增补相关知识，提高待孕妇女的优生优育的意识，尽量为减少新生儿神经管畸形出生缺陷的发生做好预防工作。</w:t>
      </w:r>
      <w:r>
        <w:rPr>
          <w:rFonts w:hint="eastAsia" w:ascii="仿宋" w:hAnsi="仿宋" w:eastAsia="仿宋" w:cs="仿宋"/>
          <w:color w:val="000000"/>
          <w:sz w:val="32"/>
          <w:szCs w:val="32"/>
          <w:lang w:eastAsia="zh-CN"/>
        </w:rPr>
        <w:t>2024</w:t>
      </w:r>
      <w:r>
        <w:rPr>
          <w:rFonts w:hint="eastAsia" w:ascii="仿宋" w:hAnsi="仿宋" w:eastAsia="仿宋" w:cs="仿宋"/>
          <w:color w:val="000000"/>
          <w:sz w:val="32"/>
          <w:szCs w:val="32"/>
        </w:rPr>
        <w:t>年,</w:t>
      </w:r>
      <w:r>
        <w:rPr>
          <w:rFonts w:hint="eastAsia" w:ascii="仿宋" w:hAnsi="仿宋" w:eastAsia="仿宋" w:cs="仿宋"/>
          <w:sz w:val="32"/>
          <w:szCs w:val="32"/>
        </w:rPr>
        <w:t xml:space="preserve"> 全</w:t>
      </w:r>
      <w:r>
        <w:rPr>
          <w:rFonts w:hint="eastAsia" w:ascii="仿宋" w:hAnsi="仿宋" w:eastAsia="仿宋" w:cs="仿宋"/>
          <w:sz w:val="32"/>
          <w:szCs w:val="32"/>
          <w:lang w:eastAsia="zh-CN"/>
        </w:rPr>
        <w:t>县</w:t>
      </w:r>
      <w:r>
        <w:rPr>
          <w:rFonts w:hint="eastAsia" w:ascii="仿宋" w:hAnsi="仿宋" w:eastAsia="仿宋" w:cs="仿宋"/>
          <w:sz w:val="32"/>
          <w:szCs w:val="32"/>
        </w:rPr>
        <w:t>新增应服叶酸人数</w:t>
      </w:r>
      <w:r>
        <w:rPr>
          <w:rFonts w:hint="eastAsia" w:ascii="仿宋" w:hAnsi="仿宋" w:eastAsia="仿宋" w:cs="仿宋"/>
          <w:sz w:val="32"/>
          <w:szCs w:val="32"/>
          <w:lang w:val="en-US" w:eastAsia="zh-CN"/>
        </w:rPr>
        <w:t>2189</w:t>
      </w:r>
      <w:r>
        <w:rPr>
          <w:rFonts w:hint="eastAsia" w:ascii="仿宋" w:hAnsi="仿宋" w:eastAsia="仿宋" w:cs="仿宋"/>
          <w:sz w:val="32"/>
          <w:szCs w:val="32"/>
        </w:rPr>
        <w:t>人，新增服用叶酸人数</w:t>
      </w:r>
      <w:r>
        <w:rPr>
          <w:rFonts w:hint="eastAsia" w:ascii="仿宋" w:hAnsi="仿宋" w:eastAsia="仿宋" w:cs="仿宋"/>
          <w:sz w:val="32"/>
          <w:szCs w:val="32"/>
          <w:lang w:val="en-US" w:eastAsia="zh-CN"/>
        </w:rPr>
        <w:t>2002</w:t>
      </w:r>
      <w:r>
        <w:rPr>
          <w:rFonts w:hint="eastAsia" w:ascii="仿宋" w:hAnsi="仿宋" w:eastAsia="仿宋" w:cs="仿宋"/>
          <w:sz w:val="32"/>
          <w:szCs w:val="32"/>
        </w:rPr>
        <w:t>人，服用率</w:t>
      </w:r>
      <w:r>
        <w:rPr>
          <w:rFonts w:hint="eastAsia" w:ascii="仿宋" w:hAnsi="仿宋" w:eastAsia="仿宋" w:cs="仿宋"/>
          <w:sz w:val="32"/>
          <w:szCs w:val="32"/>
          <w:lang w:val="en-US" w:eastAsia="zh-CN"/>
        </w:rPr>
        <w:t>91.45</w:t>
      </w:r>
      <w:r>
        <w:rPr>
          <w:rFonts w:hint="eastAsia" w:ascii="仿宋" w:hAnsi="仿宋" w:eastAsia="仿宋" w:cs="仿宋"/>
          <w:sz w:val="32"/>
          <w:szCs w:val="32"/>
        </w:rPr>
        <w:t>%</w:t>
      </w:r>
      <w:r>
        <w:rPr>
          <w:rFonts w:hint="eastAsia" w:ascii="仿宋" w:hAnsi="仿宋" w:eastAsia="仿宋" w:cs="仿宋"/>
          <w:color w:val="000000"/>
          <w:sz w:val="32"/>
          <w:szCs w:val="32"/>
        </w:rPr>
        <w:t>。新增叶酸服用依从人数</w:t>
      </w:r>
      <w:r>
        <w:rPr>
          <w:rFonts w:hint="eastAsia" w:ascii="仿宋" w:hAnsi="仿宋" w:eastAsia="仿宋" w:cs="仿宋"/>
          <w:color w:val="000000"/>
          <w:sz w:val="32"/>
          <w:szCs w:val="32"/>
          <w:lang w:val="en-US" w:eastAsia="zh-CN"/>
        </w:rPr>
        <w:t>1806</w:t>
      </w:r>
      <w:r>
        <w:rPr>
          <w:rFonts w:hint="eastAsia" w:ascii="仿宋" w:hAnsi="仿宋" w:eastAsia="仿宋" w:cs="仿宋"/>
          <w:color w:val="000000"/>
          <w:sz w:val="32"/>
          <w:szCs w:val="32"/>
        </w:rPr>
        <w:t>人，服用依从率</w:t>
      </w:r>
      <w:r>
        <w:rPr>
          <w:rFonts w:hint="eastAsia" w:ascii="仿宋" w:hAnsi="仿宋" w:eastAsia="仿宋" w:cs="仿宋"/>
          <w:color w:val="000000"/>
          <w:sz w:val="32"/>
          <w:szCs w:val="32"/>
          <w:lang w:val="en-US" w:eastAsia="zh-CN"/>
        </w:rPr>
        <w:t>90.20</w:t>
      </w:r>
      <w:r>
        <w:rPr>
          <w:rFonts w:hint="eastAsia" w:ascii="仿宋" w:hAnsi="仿宋" w:eastAsia="仿宋" w:cs="仿宋"/>
          <w:color w:val="000000"/>
          <w:sz w:val="32"/>
          <w:szCs w:val="32"/>
        </w:rPr>
        <w:t>%，均达到了目标要求。</w:t>
      </w:r>
      <w:r>
        <w:rPr>
          <w:rFonts w:hint="eastAsia" w:ascii="仿宋" w:hAnsi="仿宋" w:eastAsia="仿宋" w:cs="仿宋"/>
          <w:color w:val="000000"/>
          <w:sz w:val="32"/>
          <w:szCs w:val="32"/>
          <w:lang w:eastAsia="zh-CN"/>
        </w:rPr>
        <w:t>2024</w:t>
      </w:r>
      <w:r>
        <w:rPr>
          <w:rFonts w:hint="eastAsia" w:ascii="仿宋" w:hAnsi="仿宋" w:eastAsia="仿宋" w:cs="仿宋"/>
          <w:color w:val="000000"/>
          <w:sz w:val="32"/>
          <w:szCs w:val="32"/>
        </w:rPr>
        <w:t>年全</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调查叶酸增补知识知晓率在95%以上。</w:t>
      </w:r>
    </w:p>
    <w:p w14:paraId="67DFC5DD">
      <w:pPr>
        <w:widowControl/>
        <w:ind w:firstLine="640" w:firstLineChars="200"/>
        <w:jc w:val="left"/>
        <w:textAlignment w:val="bottom"/>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新生儿疾病筛查</w:t>
      </w:r>
      <w:r>
        <w:rPr>
          <w:rFonts w:hint="eastAsia" w:ascii="仿宋" w:hAnsi="仿宋" w:eastAsia="仿宋" w:cs="仿宋"/>
          <w:kern w:val="0"/>
          <w:sz w:val="32"/>
          <w:szCs w:val="32"/>
          <w:lang w:val="en-US" w:eastAsia="zh-CN"/>
        </w:rPr>
        <w:t>与诊断</w:t>
      </w:r>
    </w:p>
    <w:p w14:paraId="4F0BE776">
      <w:pPr>
        <w:snapToGrid w:val="0"/>
        <w:spacing w:line="560" w:lineRule="exact"/>
        <w:ind w:firstLine="515" w:firstLineChars="161"/>
        <w:rPr>
          <w:rFonts w:hint="eastAsia" w:ascii="仿宋" w:hAnsi="仿宋" w:eastAsia="仿宋" w:cs="仿宋"/>
          <w:sz w:val="32"/>
          <w:szCs w:val="32"/>
        </w:rPr>
      </w:pPr>
      <w:r>
        <w:rPr>
          <w:rFonts w:hint="eastAsia" w:ascii="仿宋" w:hAnsi="仿宋" w:eastAsia="仿宋" w:cs="仿宋"/>
          <w:kern w:val="0"/>
          <w:sz w:val="32"/>
          <w:szCs w:val="32"/>
        </w:rPr>
        <w:t>按邵阳市《新生儿疾病筛查项目工作实施方案》的相关要求，我院制定了相关的实施方案。</w:t>
      </w:r>
      <w:r>
        <w:rPr>
          <w:rFonts w:hint="eastAsia" w:ascii="仿宋" w:hAnsi="仿宋" w:eastAsia="仿宋" w:cs="仿宋"/>
          <w:sz w:val="32"/>
          <w:szCs w:val="32"/>
          <w:lang w:eastAsia="zh-CN"/>
        </w:rPr>
        <w:t>2024</w:t>
      </w:r>
      <w:r>
        <w:rPr>
          <w:rFonts w:hint="eastAsia" w:ascii="仿宋" w:hAnsi="仿宋" w:eastAsia="仿宋" w:cs="仿宋"/>
          <w:sz w:val="32"/>
          <w:szCs w:val="32"/>
        </w:rPr>
        <w:t>年，全</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新生儿出生</w:t>
      </w:r>
      <w:r>
        <w:rPr>
          <w:rFonts w:hint="eastAsia" w:ascii="仿宋" w:hAnsi="仿宋" w:eastAsia="仿宋" w:cs="仿宋"/>
          <w:sz w:val="32"/>
          <w:szCs w:val="32"/>
        </w:rPr>
        <w:t>人数</w:t>
      </w:r>
      <w:r>
        <w:rPr>
          <w:rFonts w:hint="eastAsia" w:ascii="仿宋" w:hAnsi="仿宋" w:eastAsia="仿宋" w:cs="仿宋"/>
          <w:sz w:val="32"/>
          <w:szCs w:val="32"/>
          <w:lang w:val="en-US" w:eastAsia="zh-CN"/>
        </w:rPr>
        <w:t>1252</w:t>
      </w:r>
      <w:r>
        <w:rPr>
          <w:rFonts w:hint="eastAsia" w:ascii="仿宋" w:hAnsi="仿宋" w:eastAsia="仿宋" w:cs="仿宋"/>
          <w:sz w:val="32"/>
          <w:szCs w:val="32"/>
        </w:rPr>
        <w:t>人，</w:t>
      </w:r>
      <w:r>
        <w:rPr>
          <w:rFonts w:hint="eastAsia" w:ascii="仿宋" w:hAnsi="仿宋" w:eastAsia="仿宋" w:cs="仿宋"/>
          <w:sz w:val="32"/>
          <w:szCs w:val="32"/>
          <w:lang w:val="en-US" w:eastAsia="zh-CN"/>
        </w:rPr>
        <w:t>筛查人数1243人</w:t>
      </w:r>
      <w:r>
        <w:rPr>
          <w:rFonts w:hint="eastAsia" w:ascii="仿宋" w:hAnsi="仿宋" w:eastAsia="仿宋" w:cs="仿宋"/>
          <w:sz w:val="32"/>
          <w:szCs w:val="32"/>
        </w:rPr>
        <w:t>，</w:t>
      </w:r>
      <w:r>
        <w:rPr>
          <w:rFonts w:hint="eastAsia" w:ascii="仿宋" w:hAnsi="仿宋" w:eastAsia="仿宋" w:cs="仿宋"/>
          <w:sz w:val="32"/>
          <w:szCs w:val="32"/>
          <w:lang w:val="en-US" w:eastAsia="zh-CN"/>
        </w:rPr>
        <w:t>目标任务数1100人，筛查率113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达到了目标要求</w:t>
      </w:r>
      <w:r>
        <w:rPr>
          <w:rFonts w:hint="eastAsia" w:ascii="仿宋" w:hAnsi="仿宋" w:eastAsia="仿宋" w:cs="仿宋"/>
          <w:sz w:val="32"/>
          <w:szCs w:val="32"/>
          <w:lang w:eastAsia="zh-CN"/>
        </w:rPr>
        <w:t>。</w:t>
      </w:r>
      <w:r>
        <w:rPr>
          <w:rFonts w:hint="eastAsia" w:ascii="仿宋" w:hAnsi="仿宋" w:eastAsia="仿宋" w:cs="仿宋"/>
          <w:sz w:val="32"/>
          <w:szCs w:val="32"/>
        </w:rPr>
        <w:t>通过</w:t>
      </w:r>
      <w:r>
        <w:rPr>
          <w:rFonts w:hint="eastAsia" w:ascii="仿宋" w:hAnsi="仿宋" w:eastAsia="仿宋" w:cs="仿宋"/>
          <w:sz w:val="32"/>
          <w:szCs w:val="32"/>
          <w:lang w:val="en-US" w:eastAsia="zh-CN"/>
        </w:rPr>
        <w:t>进行新生儿疾病筛查</w:t>
      </w:r>
      <w:r>
        <w:rPr>
          <w:rFonts w:hint="eastAsia" w:ascii="仿宋" w:hAnsi="仿宋" w:eastAsia="仿宋" w:cs="仿宋"/>
          <w:sz w:val="32"/>
          <w:szCs w:val="32"/>
        </w:rPr>
        <w:t>，</w:t>
      </w:r>
      <w:r>
        <w:rPr>
          <w:rFonts w:hint="eastAsia" w:ascii="仿宋" w:hAnsi="仿宋" w:eastAsia="仿宋" w:cs="仿宋"/>
          <w:sz w:val="32"/>
          <w:szCs w:val="32"/>
          <w:lang w:val="en-US" w:eastAsia="zh-CN"/>
        </w:rPr>
        <w:t>降低了新生儿出生缺陷的发生率</w:t>
      </w:r>
      <w:r>
        <w:rPr>
          <w:rFonts w:hint="eastAsia" w:ascii="仿宋" w:hAnsi="仿宋" w:eastAsia="仿宋" w:cs="仿宋"/>
          <w:sz w:val="32"/>
          <w:szCs w:val="32"/>
        </w:rPr>
        <w:t>，</w:t>
      </w:r>
      <w:r>
        <w:rPr>
          <w:rFonts w:hint="eastAsia" w:ascii="仿宋" w:hAnsi="仿宋" w:eastAsia="仿宋" w:cs="仿宋"/>
          <w:sz w:val="32"/>
          <w:szCs w:val="32"/>
          <w:lang w:val="en-US" w:eastAsia="zh-CN"/>
        </w:rPr>
        <w:t>提高了出生人口素质</w:t>
      </w:r>
      <w:r>
        <w:rPr>
          <w:rFonts w:hint="eastAsia" w:ascii="仿宋" w:hAnsi="仿宋" w:eastAsia="仿宋" w:cs="仿宋"/>
          <w:sz w:val="32"/>
          <w:szCs w:val="32"/>
        </w:rPr>
        <w:t>。</w:t>
      </w:r>
    </w:p>
    <w:p w14:paraId="1AC09FD9">
      <w:pPr>
        <w:spacing w:line="560" w:lineRule="exact"/>
        <w:ind w:firstLine="640" w:firstLineChars="200"/>
        <w:rPr>
          <w:rFonts w:hint="eastAsia" w:ascii="仿宋" w:hAnsi="仿宋" w:eastAsia="仿宋"/>
          <w:kern w:val="0"/>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 w:hAnsi="仿宋" w:eastAsia="仿宋"/>
          <w:kern w:val="0"/>
          <w:sz w:val="32"/>
          <w:szCs w:val="32"/>
          <w:lang w:eastAsia="zh-CN"/>
        </w:rPr>
        <w:t>2024</w:t>
      </w:r>
      <w:r>
        <w:rPr>
          <w:rFonts w:hint="eastAsia" w:ascii="仿宋" w:hAnsi="仿宋" w:eastAsia="仿宋"/>
          <w:kern w:val="0"/>
          <w:sz w:val="32"/>
          <w:szCs w:val="32"/>
        </w:rPr>
        <w:t>年全</w:t>
      </w:r>
      <w:r>
        <w:rPr>
          <w:rFonts w:hint="eastAsia" w:ascii="仿宋" w:hAnsi="仿宋" w:eastAsia="仿宋"/>
          <w:kern w:val="0"/>
          <w:sz w:val="32"/>
          <w:szCs w:val="32"/>
          <w:lang w:val="en-US" w:eastAsia="zh-CN"/>
        </w:rPr>
        <w:t>县</w:t>
      </w:r>
      <w:r>
        <w:rPr>
          <w:rFonts w:hint="eastAsia" w:ascii="仿宋" w:hAnsi="仿宋" w:eastAsia="仿宋"/>
          <w:kern w:val="0"/>
          <w:sz w:val="32"/>
          <w:szCs w:val="32"/>
        </w:rPr>
        <w:t>完成免费计划生育手术</w:t>
      </w:r>
      <w:r>
        <w:rPr>
          <w:rFonts w:hint="eastAsia" w:ascii="仿宋" w:hAnsi="仿宋" w:eastAsia="仿宋"/>
          <w:kern w:val="0"/>
          <w:sz w:val="32"/>
          <w:szCs w:val="32"/>
          <w:lang w:val="en-US" w:eastAsia="zh-CN"/>
        </w:rPr>
        <w:t>79</w:t>
      </w:r>
      <w:r>
        <w:rPr>
          <w:rFonts w:hint="eastAsia" w:ascii="仿宋" w:hAnsi="仿宋" w:eastAsia="仿宋"/>
          <w:kern w:val="0"/>
          <w:sz w:val="32"/>
          <w:szCs w:val="32"/>
        </w:rPr>
        <w:t>例；</w:t>
      </w:r>
      <w:r>
        <w:rPr>
          <w:rFonts w:hint="eastAsia" w:ascii="仿宋" w:hAnsi="仿宋" w:eastAsia="仿宋"/>
          <w:kern w:val="0"/>
          <w:sz w:val="32"/>
          <w:szCs w:val="32"/>
          <w:lang w:val="en-US" w:eastAsia="zh-CN"/>
        </w:rPr>
        <w:t>2024年全县计划生育临床医疗服务目标人群覆盖率达93.61%；免费避孕药具发放率达90.38%；围绝经期取环目标人群覆盖率达92.5%；计划生育技术指导咨询目标人群覆盖率达96%。</w:t>
      </w:r>
    </w:p>
    <w:p w14:paraId="1CEAC5C2">
      <w:pPr>
        <w:ind w:firstLine="640" w:firstLineChars="200"/>
        <w:rPr>
          <w:rFonts w:hint="eastAsia" w:ascii="仿宋" w:hAnsi="仿宋" w:eastAsia="仿宋" w:cs="仿宋"/>
          <w:sz w:val="28"/>
          <w:szCs w:val="28"/>
        </w:rPr>
      </w:pPr>
      <w:r>
        <w:rPr>
          <w:rFonts w:hint="eastAsia" w:ascii="仿宋" w:hAnsi="仿宋" w:eastAsia="仿宋"/>
          <w:kern w:val="0"/>
          <w:sz w:val="32"/>
          <w:szCs w:val="32"/>
          <w:lang w:val="en-US" w:eastAsia="zh-CN"/>
        </w:rPr>
        <w:t>4、2024年全县23个乡镇卫生院实施了营养改善项目的营养包发放。2024年度我县的月任务数是1999人，全年来应发放营养包23987盒，发放了19997盒，发放率83.36%。</w:t>
      </w:r>
    </w:p>
    <w:p w14:paraId="4F72AE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1AB7C589">
      <w:pPr>
        <w:autoSpaceDN w:val="0"/>
        <w:ind w:firstLine="643" w:firstLineChars="200"/>
        <w:outlineLvl w:val="0"/>
        <w:rPr>
          <w:rFonts w:hint="eastAsia" w:ascii="仿宋" w:hAnsi="仿宋" w:eastAsia="仿宋" w:cs="仿宋"/>
          <w:b w:val="0"/>
          <w:bCs w:val="0"/>
          <w:color w:val="010101"/>
          <w:sz w:val="32"/>
          <w:szCs w:val="32"/>
          <w:lang w:eastAsia="zh-CN"/>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val="0"/>
          <w:bCs w:val="0"/>
          <w:color w:val="010101"/>
          <w:sz w:val="32"/>
          <w:szCs w:val="32"/>
        </w:rPr>
        <w:t>预算执行</w:t>
      </w:r>
      <w:r>
        <w:rPr>
          <w:rFonts w:hint="eastAsia" w:ascii="仿宋" w:hAnsi="仿宋" w:eastAsia="仿宋" w:cs="仿宋"/>
          <w:b w:val="0"/>
          <w:bCs w:val="0"/>
          <w:color w:val="010101"/>
          <w:sz w:val="32"/>
          <w:szCs w:val="32"/>
          <w:lang w:eastAsia="zh-CN"/>
        </w:rPr>
        <w:t>：县财政工作经费预算力度不够，难以满足于单位运转，各项工作开展困难。</w:t>
      </w:r>
    </w:p>
    <w:p w14:paraId="1DBCA130">
      <w:pPr>
        <w:autoSpaceDN w:val="0"/>
        <w:ind w:firstLine="643" w:firstLineChars="200"/>
        <w:outlineLvl w:val="0"/>
        <w:rPr>
          <w:rFonts w:hint="eastAsia" w:ascii="仿宋" w:hAnsi="仿宋" w:eastAsia="仿宋" w:cs="仿宋"/>
          <w:b w:val="0"/>
          <w:bCs w:val="0"/>
          <w:color w:val="010101"/>
          <w:sz w:val="28"/>
          <w:szCs w:val="28"/>
          <w:lang w:eastAsia="zh-CN"/>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b w:val="0"/>
          <w:bCs w:val="0"/>
          <w:color w:val="010101"/>
          <w:sz w:val="32"/>
          <w:szCs w:val="32"/>
        </w:rPr>
        <w:t>资产核算</w:t>
      </w:r>
      <w:r>
        <w:rPr>
          <w:rFonts w:hint="eastAsia" w:ascii="仿宋" w:hAnsi="仿宋" w:eastAsia="仿宋" w:cs="仿宋"/>
          <w:b w:val="0"/>
          <w:bCs w:val="0"/>
          <w:color w:val="010101"/>
          <w:sz w:val="32"/>
          <w:szCs w:val="32"/>
          <w:lang w:eastAsia="zh-CN"/>
        </w:rPr>
        <w:t>：由县财政统一核算。</w:t>
      </w:r>
    </w:p>
    <w:p w14:paraId="5772EE62">
      <w:pPr>
        <w:autoSpaceDN w:val="0"/>
        <w:ind w:firstLine="643" w:firstLineChars="200"/>
        <w:outlineLvl w:val="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s="仿宋"/>
          <w:b w:val="0"/>
          <w:bCs w:val="0"/>
          <w:color w:val="010101"/>
          <w:sz w:val="32"/>
          <w:szCs w:val="32"/>
        </w:rPr>
        <w:t xml:space="preserve">经费保障 </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sz w:val="32"/>
          <w:szCs w:val="32"/>
          <w:lang w:val="en-US" w:eastAsia="zh-CN"/>
        </w:rPr>
        <w:t>近几年来省里</w:t>
      </w:r>
      <w:r>
        <w:rPr>
          <w:rFonts w:hint="eastAsia" w:ascii="仿宋" w:hAnsi="仿宋" w:eastAsia="仿宋" w:cs="仿宋"/>
          <w:b w:val="0"/>
          <w:bCs w:val="0"/>
          <w:sz w:val="32"/>
          <w:szCs w:val="32"/>
        </w:rPr>
        <w:t>配套</w:t>
      </w:r>
      <w:r>
        <w:rPr>
          <w:rFonts w:hint="eastAsia" w:ascii="仿宋" w:hAnsi="仿宋" w:eastAsia="仿宋" w:cs="仿宋"/>
          <w:b w:val="0"/>
          <w:bCs w:val="0"/>
          <w:sz w:val="32"/>
          <w:szCs w:val="32"/>
          <w:lang w:val="en-US" w:eastAsia="zh-CN"/>
        </w:rPr>
        <w:t>经费补助越来越少，项目工作却越来越细化，任务越来越重，因经费不足各个项目工作在实施过程中难以开展，经费拔付不及时，加之县财政工作经费补助力度不够，项目</w:t>
      </w:r>
      <w:r>
        <w:rPr>
          <w:rFonts w:hint="eastAsia" w:ascii="仿宋" w:hAnsi="仿宋" w:eastAsia="仿宋" w:cs="仿宋"/>
          <w:b w:val="0"/>
          <w:bCs w:val="0"/>
          <w:sz w:val="32"/>
          <w:szCs w:val="32"/>
        </w:rPr>
        <w:t>配套</w:t>
      </w:r>
      <w:r>
        <w:rPr>
          <w:rFonts w:hint="eastAsia" w:ascii="仿宋" w:hAnsi="仿宋" w:eastAsia="仿宋" w:cs="仿宋"/>
          <w:b w:val="0"/>
          <w:bCs w:val="0"/>
          <w:sz w:val="32"/>
          <w:szCs w:val="32"/>
          <w:lang w:val="en-US" w:eastAsia="zh-CN"/>
        </w:rPr>
        <w:t>经费少，单位正常整体动行较困难。</w:t>
      </w:r>
    </w:p>
    <w:p w14:paraId="66802F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441B87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b w:val="0"/>
          <w:bCs w:val="0"/>
          <w:color w:val="010101"/>
          <w:sz w:val="32"/>
          <w:szCs w:val="32"/>
          <w:lang w:eastAsia="zh-CN"/>
        </w:rPr>
      </w:pP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lang w:val="en-US" w:eastAsia="zh-CN"/>
        </w:rPr>
        <w:t>一</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rPr>
        <w:t>建议一</w:t>
      </w:r>
      <w:r>
        <w:rPr>
          <w:rFonts w:hint="eastAsia" w:ascii="仿宋" w:hAnsi="仿宋" w:eastAsia="仿宋" w:cs="仿宋"/>
          <w:b w:val="0"/>
          <w:bCs w:val="0"/>
          <w:color w:val="010101"/>
          <w:sz w:val="32"/>
          <w:szCs w:val="32"/>
          <w:lang w:eastAsia="zh-CN"/>
        </w:rPr>
        <w:t>：县财政加大工作经费预算力度和拔付。</w:t>
      </w:r>
    </w:p>
    <w:p w14:paraId="7A76D5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lang w:val="en-US" w:eastAsia="zh-CN"/>
        </w:rPr>
        <w:t>二</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rPr>
        <w:t>建议二</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sz w:val="32"/>
          <w:szCs w:val="32"/>
        </w:rPr>
        <w:t>加大专项资金的投入力度。及时拨付我中心的公卫专项资金。</w:t>
      </w:r>
    </w:p>
    <w:p w14:paraId="20D7371C">
      <w:pPr>
        <w:autoSpaceDN w:val="0"/>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lang w:val="en-US" w:eastAsia="zh-CN"/>
        </w:rPr>
        <w:t>三</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color w:val="010101"/>
          <w:sz w:val="32"/>
          <w:szCs w:val="32"/>
        </w:rPr>
        <w:t>建议三</w:t>
      </w:r>
      <w:r>
        <w:rPr>
          <w:rFonts w:hint="eastAsia" w:ascii="仿宋" w:hAnsi="仿宋" w:eastAsia="仿宋" w:cs="仿宋"/>
          <w:b w:val="0"/>
          <w:bCs w:val="0"/>
          <w:color w:val="010101"/>
          <w:sz w:val="32"/>
          <w:szCs w:val="32"/>
          <w:lang w:eastAsia="zh-CN"/>
        </w:rPr>
        <w:t>：</w:t>
      </w:r>
      <w:r>
        <w:rPr>
          <w:rFonts w:hint="eastAsia" w:ascii="仿宋" w:hAnsi="仿宋" w:eastAsia="仿宋" w:cs="仿宋"/>
          <w:b w:val="0"/>
          <w:bCs w:val="0"/>
          <w:sz w:val="32"/>
          <w:szCs w:val="32"/>
          <w:lang w:eastAsia="zh-CN"/>
        </w:rPr>
        <w:t>省和县加大项目</w:t>
      </w:r>
      <w:r>
        <w:rPr>
          <w:rFonts w:hint="eastAsia" w:ascii="仿宋" w:hAnsi="仿宋" w:eastAsia="仿宋" w:cs="仿宋"/>
          <w:b w:val="0"/>
          <w:bCs w:val="0"/>
          <w:sz w:val="32"/>
          <w:szCs w:val="32"/>
        </w:rPr>
        <w:t>配套</w:t>
      </w:r>
      <w:r>
        <w:rPr>
          <w:rFonts w:hint="eastAsia" w:ascii="仿宋" w:hAnsi="仿宋" w:eastAsia="仿宋" w:cs="仿宋"/>
          <w:b w:val="0"/>
          <w:bCs w:val="0"/>
          <w:sz w:val="32"/>
          <w:szCs w:val="32"/>
          <w:lang w:eastAsia="zh-CN"/>
        </w:rPr>
        <w:t>经费力度。</w:t>
      </w:r>
    </w:p>
    <w:p w14:paraId="47B9CDB4">
      <w:pPr>
        <w:autoSpaceDN w:val="0"/>
        <w:rPr>
          <w:rFonts w:hint="eastAsia" w:ascii="仿宋" w:hAnsi="仿宋" w:eastAsia="仿宋" w:cs="仿宋"/>
          <w:b w:val="0"/>
          <w:bCs w:val="0"/>
          <w:sz w:val="32"/>
          <w:szCs w:val="32"/>
          <w:lang w:eastAsia="zh-CN"/>
        </w:rPr>
      </w:pPr>
    </w:p>
    <w:p w14:paraId="257066B1">
      <w:pPr>
        <w:autoSpaceDN w:val="0"/>
        <w:rPr>
          <w:rFonts w:hint="eastAsia" w:ascii="仿宋" w:hAnsi="仿宋" w:eastAsia="仿宋" w:cs="仿宋"/>
          <w:b w:val="0"/>
          <w:bCs w:val="0"/>
          <w:sz w:val="32"/>
          <w:szCs w:val="32"/>
          <w:lang w:eastAsia="zh-CN"/>
        </w:rPr>
      </w:pPr>
    </w:p>
    <w:p w14:paraId="6FC16354">
      <w:pPr>
        <w:autoSpaceDN w:val="0"/>
        <w:rPr>
          <w:rFonts w:hint="eastAsia" w:ascii="仿宋" w:hAnsi="仿宋" w:eastAsia="仿宋" w:cs="仿宋"/>
          <w:b w:val="0"/>
          <w:bCs w:val="0"/>
          <w:sz w:val="32"/>
          <w:szCs w:val="32"/>
          <w:lang w:eastAsia="zh-CN"/>
        </w:rPr>
      </w:pPr>
    </w:p>
    <w:p w14:paraId="235419D0">
      <w:pPr>
        <w:autoSpaceDN w:val="0"/>
        <w:rPr>
          <w:rFonts w:hint="eastAsia" w:ascii="仿宋" w:hAnsi="仿宋" w:eastAsia="仿宋" w:cs="仿宋"/>
          <w:b w:val="0"/>
          <w:bCs w:val="0"/>
          <w:sz w:val="32"/>
          <w:szCs w:val="32"/>
          <w:lang w:eastAsia="zh-CN"/>
        </w:rPr>
      </w:pPr>
    </w:p>
    <w:p w14:paraId="1B4F9A15">
      <w:pPr>
        <w:autoSpaceDN w:val="0"/>
        <w:rPr>
          <w:rFonts w:hint="eastAsia" w:ascii="仿宋" w:hAnsi="仿宋" w:eastAsia="仿宋" w:cs="仿宋"/>
          <w:b w:val="0"/>
          <w:bCs w:val="0"/>
          <w:sz w:val="32"/>
          <w:szCs w:val="32"/>
          <w:lang w:eastAsia="zh-CN"/>
        </w:rPr>
      </w:pPr>
    </w:p>
    <w:p w14:paraId="1ED2084D">
      <w:pPr>
        <w:autoSpaceDN w:val="0"/>
        <w:rPr>
          <w:rFonts w:hint="eastAsia" w:ascii="仿宋" w:hAnsi="仿宋" w:eastAsia="仿宋" w:cs="仿宋"/>
          <w:b w:val="0"/>
          <w:bCs w:val="0"/>
          <w:sz w:val="32"/>
          <w:szCs w:val="32"/>
          <w:lang w:eastAsia="zh-CN"/>
        </w:rPr>
      </w:pPr>
    </w:p>
    <w:p w14:paraId="0994A339">
      <w:pPr>
        <w:autoSpaceDN w:val="0"/>
        <w:rPr>
          <w:rFonts w:hint="eastAsia" w:ascii="仿宋" w:hAnsi="仿宋" w:eastAsia="仿宋" w:cs="仿宋"/>
          <w:b w:val="0"/>
          <w:bCs w:val="0"/>
          <w:sz w:val="32"/>
          <w:szCs w:val="32"/>
          <w:lang w:eastAsia="zh-CN"/>
        </w:rPr>
      </w:pPr>
    </w:p>
    <w:p w14:paraId="46E38877">
      <w:pPr>
        <w:autoSpaceDN w:val="0"/>
        <w:rPr>
          <w:rFonts w:hint="eastAsia" w:ascii="仿宋" w:hAnsi="仿宋" w:eastAsia="仿宋" w:cs="仿宋"/>
          <w:b w:val="0"/>
          <w:bCs w:val="0"/>
          <w:sz w:val="32"/>
          <w:szCs w:val="32"/>
          <w:lang w:eastAsia="zh-CN"/>
        </w:rPr>
      </w:pPr>
    </w:p>
    <w:p w14:paraId="729ECCB0">
      <w:pPr>
        <w:autoSpaceDN w:val="0"/>
        <w:rPr>
          <w:rFonts w:hint="eastAsia" w:ascii="仿宋" w:hAnsi="仿宋" w:eastAsia="仿宋" w:cs="仿宋"/>
          <w:b w:val="0"/>
          <w:bCs w:val="0"/>
          <w:sz w:val="32"/>
          <w:szCs w:val="32"/>
          <w:lang w:eastAsia="zh-CN"/>
        </w:rPr>
      </w:pPr>
    </w:p>
    <w:p w14:paraId="7ADCF7AA">
      <w:pPr>
        <w:autoSpaceDN w:val="0"/>
        <w:rPr>
          <w:rFonts w:hint="eastAsia" w:ascii="仿宋" w:hAnsi="仿宋" w:eastAsia="仿宋" w:cs="仿宋"/>
          <w:b w:val="0"/>
          <w:bCs w:val="0"/>
          <w:sz w:val="32"/>
          <w:szCs w:val="32"/>
          <w:lang w:eastAsia="zh-CN"/>
        </w:rPr>
      </w:pPr>
    </w:p>
    <w:p w14:paraId="45FD614E">
      <w:pPr>
        <w:autoSpaceDN w:val="0"/>
        <w:rPr>
          <w:rFonts w:hint="eastAsia" w:ascii="仿宋" w:hAnsi="仿宋" w:eastAsia="仿宋" w:cs="仿宋"/>
          <w:b w:val="0"/>
          <w:bCs w:val="0"/>
          <w:sz w:val="32"/>
          <w:szCs w:val="32"/>
          <w:lang w:eastAsia="zh-CN"/>
        </w:rPr>
      </w:pPr>
    </w:p>
    <w:p w14:paraId="68786FF3">
      <w:pPr>
        <w:autoSpaceDN w:val="0"/>
        <w:rPr>
          <w:rFonts w:hint="eastAsia" w:ascii="仿宋" w:hAnsi="仿宋" w:eastAsia="仿宋" w:cs="仿宋"/>
          <w:b w:val="0"/>
          <w:bCs w:val="0"/>
          <w:sz w:val="32"/>
          <w:szCs w:val="32"/>
          <w:lang w:eastAsia="zh-CN"/>
        </w:rPr>
      </w:pPr>
    </w:p>
    <w:p w14:paraId="36B0083C">
      <w:pPr>
        <w:autoSpaceDN w:val="0"/>
        <w:rPr>
          <w:rFonts w:hint="eastAsia" w:ascii="仿宋" w:hAnsi="仿宋" w:eastAsia="仿宋" w:cs="仿宋"/>
          <w:b w:val="0"/>
          <w:bCs w:val="0"/>
          <w:sz w:val="32"/>
          <w:szCs w:val="32"/>
          <w:lang w:eastAsia="zh-CN"/>
        </w:rPr>
      </w:pPr>
    </w:p>
    <w:p w14:paraId="1A90DEEB">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rPr>
        <w:t>202</w:t>
      </w:r>
      <w:r>
        <w:rPr>
          <w:rFonts w:hint="eastAsia" w:ascii="黑体" w:hAnsi="黑体" w:eastAsia="黑体" w:cs="黑体"/>
          <w:spacing w:val="-20"/>
          <w:sz w:val="44"/>
          <w:szCs w:val="44"/>
          <w:lang w:val="en-US" w:eastAsia="zh-CN"/>
        </w:rPr>
        <w:t>4</w:t>
      </w:r>
      <w:r>
        <w:rPr>
          <w:rFonts w:hint="eastAsia" w:ascii="黑体" w:hAnsi="黑体" w:eastAsia="黑体" w:cs="黑体"/>
          <w:spacing w:val="-20"/>
          <w:sz w:val="44"/>
          <w:szCs w:val="44"/>
        </w:rPr>
        <w:t>年度部门整体支出绩效评价基础数据表</w:t>
      </w:r>
    </w:p>
    <w:p w14:paraId="65498F1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5"/>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5F4652F8">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1246C58E">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56E900C3">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7E6965D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339D9C96">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6D084452">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5A68C65F">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78CCB27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47</w:t>
            </w:r>
          </w:p>
        </w:tc>
        <w:tc>
          <w:tcPr>
            <w:tcW w:w="2055" w:type="dxa"/>
            <w:gridSpan w:val="2"/>
            <w:tcBorders>
              <w:top w:val="single" w:color="auto" w:sz="4" w:space="0"/>
              <w:left w:val="nil"/>
              <w:bottom w:val="single" w:color="auto" w:sz="4" w:space="0"/>
              <w:right w:val="single" w:color="auto" w:sz="4" w:space="0"/>
            </w:tcBorders>
            <w:noWrap w:val="0"/>
            <w:vAlign w:val="center"/>
          </w:tcPr>
          <w:p w14:paraId="639F9489">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45</w:t>
            </w:r>
          </w:p>
        </w:tc>
        <w:tc>
          <w:tcPr>
            <w:tcW w:w="2310" w:type="dxa"/>
            <w:gridSpan w:val="2"/>
            <w:tcBorders>
              <w:top w:val="single" w:color="auto" w:sz="4" w:space="0"/>
              <w:left w:val="nil"/>
              <w:bottom w:val="single" w:color="auto" w:sz="4" w:space="0"/>
              <w:right w:val="single" w:color="auto" w:sz="4" w:space="0"/>
            </w:tcBorders>
            <w:noWrap w:val="0"/>
            <w:vAlign w:val="center"/>
          </w:tcPr>
          <w:p w14:paraId="6645BAB7">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95.74</w:t>
            </w:r>
          </w:p>
        </w:tc>
      </w:tr>
      <w:tr w14:paraId="6DA3C55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C1908F8">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6BF2F0B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59AB573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7FA7B2E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年决算数</w:t>
            </w:r>
          </w:p>
        </w:tc>
      </w:tr>
      <w:tr w14:paraId="3715911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0CE6A56">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3ECB539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3.35</w:t>
            </w:r>
          </w:p>
        </w:tc>
        <w:tc>
          <w:tcPr>
            <w:tcW w:w="2055" w:type="dxa"/>
            <w:gridSpan w:val="2"/>
            <w:tcBorders>
              <w:top w:val="single" w:color="auto" w:sz="4" w:space="0"/>
              <w:left w:val="nil"/>
              <w:bottom w:val="single" w:color="auto" w:sz="4" w:space="0"/>
              <w:right w:val="single" w:color="000000" w:sz="4" w:space="0"/>
            </w:tcBorders>
            <w:noWrap w:val="0"/>
            <w:vAlign w:val="center"/>
          </w:tcPr>
          <w:p w14:paraId="175BA2F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w:t>
            </w:r>
          </w:p>
        </w:tc>
        <w:tc>
          <w:tcPr>
            <w:tcW w:w="2310" w:type="dxa"/>
            <w:gridSpan w:val="2"/>
            <w:tcBorders>
              <w:top w:val="single" w:color="auto" w:sz="4" w:space="0"/>
              <w:left w:val="nil"/>
              <w:bottom w:val="single" w:color="auto" w:sz="4" w:space="0"/>
              <w:right w:val="single" w:color="000000" w:sz="4" w:space="0"/>
            </w:tcBorders>
            <w:noWrap w:val="0"/>
            <w:vAlign w:val="center"/>
          </w:tcPr>
          <w:p w14:paraId="2318E101">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1.9354</w:t>
            </w:r>
          </w:p>
        </w:tc>
      </w:tr>
      <w:tr w14:paraId="64BE184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C8D8E6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7C7D1AA">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2.35</w:t>
            </w:r>
          </w:p>
        </w:tc>
        <w:tc>
          <w:tcPr>
            <w:tcW w:w="2055" w:type="dxa"/>
            <w:gridSpan w:val="2"/>
            <w:tcBorders>
              <w:top w:val="single" w:color="auto" w:sz="4" w:space="0"/>
              <w:left w:val="nil"/>
              <w:bottom w:val="single" w:color="auto" w:sz="4" w:space="0"/>
              <w:right w:val="single" w:color="000000" w:sz="4" w:space="0"/>
            </w:tcBorders>
            <w:noWrap w:val="0"/>
            <w:vAlign w:val="center"/>
          </w:tcPr>
          <w:p w14:paraId="74BAE6FF">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2310" w:type="dxa"/>
            <w:gridSpan w:val="2"/>
            <w:tcBorders>
              <w:top w:val="single" w:color="auto" w:sz="4" w:space="0"/>
              <w:left w:val="nil"/>
              <w:bottom w:val="single" w:color="auto" w:sz="4" w:space="0"/>
              <w:right w:val="single" w:color="000000" w:sz="4" w:space="0"/>
            </w:tcBorders>
            <w:noWrap w:val="0"/>
            <w:vAlign w:val="center"/>
          </w:tcPr>
          <w:p w14:paraId="0825AD4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0.9589</w:t>
            </w:r>
          </w:p>
        </w:tc>
      </w:tr>
      <w:tr w14:paraId="4E31A12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6FDCE2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4DFC6793">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08169CBD">
            <w:pPr>
              <w:widowControl/>
              <w:spacing w:line="320" w:lineRule="exact"/>
              <w:jc w:val="center"/>
              <w:rPr>
                <w:rFonts w:hint="eastAsia" w:ascii="仿宋" w:hAnsi="仿宋" w:eastAsia="仿宋" w:cs="仿宋"/>
                <w:kern w:val="0"/>
                <w:sz w:val="21"/>
                <w:szCs w:val="21"/>
                <w:lang w:val="en-US" w:eastAsia="zh-CN"/>
              </w:rPr>
            </w:pPr>
          </w:p>
        </w:tc>
        <w:tc>
          <w:tcPr>
            <w:tcW w:w="2310" w:type="dxa"/>
            <w:gridSpan w:val="2"/>
            <w:tcBorders>
              <w:top w:val="single" w:color="auto" w:sz="4" w:space="0"/>
              <w:left w:val="nil"/>
              <w:bottom w:val="single" w:color="auto" w:sz="4" w:space="0"/>
              <w:right w:val="single" w:color="000000" w:sz="4" w:space="0"/>
            </w:tcBorders>
            <w:noWrap w:val="0"/>
            <w:vAlign w:val="center"/>
          </w:tcPr>
          <w:p w14:paraId="1105E8BA">
            <w:pPr>
              <w:widowControl/>
              <w:spacing w:line="320" w:lineRule="exact"/>
              <w:jc w:val="center"/>
              <w:rPr>
                <w:rFonts w:hint="eastAsia" w:ascii="仿宋" w:hAnsi="仿宋" w:eastAsia="仿宋" w:cs="仿宋"/>
                <w:kern w:val="0"/>
                <w:sz w:val="21"/>
                <w:szCs w:val="21"/>
                <w:lang w:val="en-US" w:eastAsia="zh-CN"/>
              </w:rPr>
            </w:pPr>
          </w:p>
        </w:tc>
      </w:tr>
      <w:tr w14:paraId="66F370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6D4D44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06FFE65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120EE41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2310" w:type="dxa"/>
            <w:gridSpan w:val="2"/>
            <w:tcBorders>
              <w:top w:val="single" w:color="auto" w:sz="4" w:space="0"/>
              <w:left w:val="nil"/>
              <w:bottom w:val="single" w:color="auto" w:sz="4" w:space="0"/>
              <w:right w:val="single" w:color="000000" w:sz="4" w:space="0"/>
            </w:tcBorders>
            <w:noWrap w:val="0"/>
            <w:vAlign w:val="center"/>
          </w:tcPr>
          <w:p w14:paraId="5822C9A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0.9589</w:t>
            </w:r>
            <w:r>
              <w:rPr>
                <w:rFonts w:hint="eastAsia" w:ascii="仿宋" w:hAnsi="仿宋" w:eastAsia="仿宋" w:cs="仿宋"/>
                <w:kern w:val="0"/>
                <w:sz w:val="21"/>
                <w:szCs w:val="21"/>
              </w:rPr>
              <w:t>　</w:t>
            </w:r>
          </w:p>
        </w:tc>
      </w:tr>
      <w:tr w14:paraId="2D8F3D0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CC529C2">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586EBB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BEADE5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0425F2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6634118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BDAC51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14:paraId="4D02FB6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w:t>
            </w:r>
          </w:p>
        </w:tc>
        <w:tc>
          <w:tcPr>
            <w:tcW w:w="2055" w:type="dxa"/>
            <w:gridSpan w:val="2"/>
            <w:tcBorders>
              <w:top w:val="single" w:color="auto" w:sz="4" w:space="0"/>
              <w:left w:val="nil"/>
              <w:bottom w:val="single" w:color="auto" w:sz="4" w:space="0"/>
              <w:right w:val="single" w:color="000000" w:sz="4" w:space="0"/>
            </w:tcBorders>
            <w:noWrap w:val="0"/>
            <w:vAlign w:val="center"/>
          </w:tcPr>
          <w:p w14:paraId="4808E80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w:t>
            </w:r>
          </w:p>
        </w:tc>
        <w:tc>
          <w:tcPr>
            <w:tcW w:w="2310" w:type="dxa"/>
            <w:gridSpan w:val="2"/>
            <w:tcBorders>
              <w:top w:val="single" w:color="auto" w:sz="4" w:space="0"/>
              <w:left w:val="nil"/>
              <w:bottom w:val="single" w:color="auto" w:sz="4" w:space="0"/>
              <w:right w:val="single" w:color="000000" w:sz="4" w:space="0"/>
            </w:tcBorders>
            <w:noWrap w:val="0"/>
            <w:vAlign w:val="center"/>
          </w:tcPr>
          <w:p w14:paraId="349B515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0.9765</w:t>
            </w:r>
          </w:p>
        </w:tc>
      </w:tr>
      <w:tr w14:paraId="51ECC25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694DC8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5360705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b w:val="0"/>
                <w:bCs w:val="0"/>
                <w:color w:val="0C0C0C"/>
                <w:sz w:val="21"/>
                <w:szCs w:val="21"/>
                <w:lang w:val="en-US" w:eastAsia="zh-CN"/>
              </w:rPr>
              <w:t>559.35</w:t>
            </w:r>
          </w:p>
        </w:tc>
        <w:tc>
          <w:tcPr>
            <w:tcW w:w="2055" w:type="dxa"/>
            <w:gridSpan w:val="2"/>
            <w:tcBorders>
              <w:top w:val="single" w:color="auto" w:sz="4" w:space="0"/>
              <w:left w:val="nil"/>
              <w:bottom w:val="single" w:color="auto" w:sz="4" w:space="0"/>
              <w:right w:val="single" w:color="000000" w:sz="4" w:space="0"/>
            </w:tcBorders>
            <w:noWrap w:val="0"/>
            <w:vAlign w:val="center"/>
          </w:tcPr>
          <w:p w14:paraId="20CEB068">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39BC5C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b w:val="0"/>
                <w:bCs w:val="0"/>
                <w:color w:val="0C0C0C"/>
                <w:sz w:val="21"/>
                <w:szCs w:val="21"/>
                <w:lang w:val="en-US" w:eastAsia="zh-CN"/>
              </w:rPr>
              <w:t>1063.24</w:t>
            </w:r>
          </w:p>
        </w:tc>
      </w:tr>
      <w:tr w14:paraId="2399B90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A02D405">
            <w:pPr>
              <w:widowControl/>
              <w:spacing w:line="320" w:lineRule="exact"/>
              <w:ind w:firstLine="315" w:firstLineChars="150"/>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xml:space="preserve"> 1、</w:t>
            </w:r>
            <w:r>
              <w:rPr>
                <w:rFonts w:hint="eastAsia" w:ascii="仿宋" w:hAnsi="仿宋" w:eastAsia="仿宋" w:cs="仿宋"/>
                <w:kern w:val="0"/>
                <w:sz w:val="21"/>
                <w:szCs w:val="21"/>
                <w:lang w:val="en-US" w:eastAsia="zh-CN"/>
              </w:rPr>
              <w:t>一般公共服务支出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78716CAE">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0C5846F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0A845A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1.78</w:t>
            </w:r>
          </w:p>
        </w:tc>
      </w:tr>
      <w:tr w14:paraId="51745C2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0E02F0E">
            <w:pPr>
              <w:widowControl/>
              <w:spacing w:line="320" w:lineRule="exact"/>
              <w:ind w:firstLine="420" w:firstLineChars="200"/>
              <w:rPr>
                <w:rFonts w:hint="default" w:ascii="仿宋" w:hAnsi="仿宋" w:eastAsia="仿宋" w:cs="仿宋"/>
                <w:kern w:val="0"/>
                <w:sz w:val="21"/>
                <w:szCs w:val="21"/>
                <w:lang w:val="en-US"/>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城乡社区支出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50B11F6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9C0C34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76760E7E">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99.06</w:t>
            </w:r>
          </w:p>
        </w:tc>
      </w:tr>
      <w:tr w14:paraId="42A6DE6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A8725E0">
            <w:pPr>
              <w:widowControl/>
              <w:spacing w:line="320" w:lineRule="exact"/>
              <w:ind w:firstLine="420" w:firstLineChars="200"/>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3、其他支出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6075EEC6">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0FED791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62D47B8">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b w:val="0"/>
                <w:bCs w:val="0"/>
                <w:color w:val="0C0C0C"/>
                <w:sz w:val="21"/>
                <w:szCs w:val="21"/>
                <w:lang w:val="en-US" w:eastAsia="zh-CN"/>
              </w:rPr>
              <w:t>230.07</w:t>
            </w:r>
          </w:p>
        </w:tc>
      </w:tr>
      <w:tr w14:paraId="3CB653C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31159D0">
            <w:pPr>
              <w:widowControl/>
              <w:spacing w:line="320" w:lineRule="exact"/>
              <w:ind w:firstLine="420" w:firstLineChars="20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4、卫生健康支出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53A1BE7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165057F8">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696F610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732.34</w:t>
            </w:r>
            <w:r>
              <w:rPr>
                <w:rFonts w:hint="eastAsia" w:ascii="仿宋" w:hAnsi="仿宋" w:eastAsia="仿宋" w:cs="仿宋"/>
                <w:kern w:val="0"/>
                <w:sz w:val="21"/>
                <w:szCs w:val="21"/>
              </w:rPr>
              <w:t>　</w:t>
            </w:r>
          </w:p>
        </w:tc>
      </w:tr>
      <w:tr w14:paraId="76727B7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C78693B">
            <w:pPr>
              <w:widowControl/>
              <w:spacing w:line="320" w:lineRule="exact"/>
              <w:rPr>
                <w:rFonts w:hint="default" w:ascii="仿宋" w:hAnsi="仿宋" w:eastAsia="仿宋" w:cs="仿宋"/>
                <w:kern w:val="0"/>
                <w:sz w:val="21"/>
                <w:szCs w:val="21"/>
                <w:lang w:val="en-US" w:eastAsia="zh-CN"/>
              </w:rPr>
            </w:pPr>
          </w:p>
        </w:tc>
        <w:tc>
          <w:tcPr>
            <w:tcW w:w="2137" w:type="dxa"/>
            <w:gridSpan w:val="2"/>
            <w:tcBorders>
              <w:top w:val="single" w:color="auto" w:sz="4" w:space="0"/>
              <w:left w:val="nil"/>
              <w:bottom w:val="single" w:color="auto" w:sz="4" w:space="0"/>
              <w:right w:val="single" w:color="000000" w:sz="4" w:space="0"/>
            </w:tcBorders>
            <w:noWrap w:val="0"/>
            <w:vAlign w:val="center"/>
          </w:tcPr>
          <w:p w14:paraId="4DBC1B84">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61FAD14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2646380">
            <w:pPr>
              <w:widowControl/>
              <w:spacing w:line="320" w:lineRule="exact"/>
              <w:jc w:val="center"/>
              <w:rPr>
                <w:rFonts w:hint="eastAsia" w:ascii="仿宋" w:hAnsi="仿宋" w:eastAsia="仿宋" w:cs="仿宋"/>
                <w:kern w:val="0"/>
                <w:sz w:val="21"/>
                <w:szCs w:val="21"/>
              </w:rPr>
            </w:pPr>
          </w:p>
        </w:tc>
      </w:tr>
      <w:tr w14:paraId="2827773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7694D57">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C20616B">
            <w:pPr>
              <w:widowControl/>
              <w:spacing w:line="320" w:lineRule="exact"/>
              <w:jc w:val="center"/>
              <w:rPr>
                <w:rFonts w:hint="eastAsia" w:ascii="仿宋" w:hAnsi="仿宋" w:eastAsia="仿宋" w:cs="仿宋"/>
                <w:color w:val="FF0000"/>
                <w:kern w:val="0"/>
                <w:sz w:val="21"/>
                <w:szCs w:val="21"/>
              </w:rPr>
            </w:pPr>
            <w:r>
              <w:rPr>
                <w:rFonts w:hint="eastAsia" w:ascii="仿宋" w:hAnsi="仿宋" w:eastAsia="仿宋" w:cs="仿宋"/>
                <w:kern w:val="0"/>
                <w:sz w:val="21"/>
                <w:szCs w:val="21"/>
                <w:lang w:val="en-US" w:eastAsia="zh-CN"/>
              </w:rPr>
              <w:t>162.44</w:t>
            </w:r>
          </w:p>
        </w:tc>
        <w:tc>
          <w:tcPr>
            <w:tcW w:w="2055" w:type="dxa"/>
            <w:gridSpan w:val="2"/>
            <w:tcBorders>
              <w:top w:val="single" w:color="auto" w:sz="4" w:space="0"/>
              <w:left w:val="nil"/>
              <w:bottom w:val="single" w:color="auto" w:sz="4" w:space="0"/>
              <w:right w:val="single" w:color="000000" w:sz="4" w:space="0"/>
            </w:tcBorders>
            <w:noWrap w:val="0"/>
            <w:vAlign w:val="center"/>
          </w:tcPr>
          <w:p w14:paraId="46EACB7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41.28</w:t>
            </w:r>
          </w:p>
        </w:tc>
        <w:tc>
          <w:tcPr>
            <w:tcW w:w="2310" w:type="dxa"/>
            <w:gridSpan w:val="2"/>
            <w:tcBorders>
              <w:top w:val="single" w:color="auto" w:sz="4" w:space="0"/>
              <w:left w:val="nil"/>
              <w:bottom w:val="single" w:color="auto" w:sz="4" w:space="0"/>
              <w:right w:val="single" w:color="000000" w:sz="4" w:space="0"/>
            </w:tcBorders>
            <w:noWrap w:val="0"/>
            <w:vAlign w:val="center"/>
          </w:tcPr>
          <w:p w14:paraId="0EF7C59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153.09</w:t>
            </w:r>
          </w:p>
        </w:tc>
      </w:tr>
      <w:tr w14:paraId="2DEDB64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85A71B2">
            <w:pPr>
              <w:widowControl/>
              <w:spacing w:line="320" w:lineRule="exact"/>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其中：办公经费</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水费</w:t>
            </w:r>
            <w:r>
              <w:rPr>
                <w:rFonts w:hint="eastAsia" w:ascii="仿宋" w:hAnsi="仿宋" w:eastAsia="仿宋" w:cs="仿宋"/>
                <w:kern w:val="0"/>
                <w:sz w:val="21"/>
                <w:szCs w:val="21"/>
                <w:lang w:val="en-US" w:eastAsia="zh-CN"/>
              </w:rPr>
              <w:t>等</w:t>
            </w:r>
          </w:p>
        </w:tc>
        <w:tc>
          <w:tcPr>
            <w:tcW w:w="2137" w:type="dxa"/>
            <w:gridSpan w:val="2"/>
            <w:tcBorders>
              <w:top w:val="single" w:color="auto" w:sz="4" w:space="0"/>
              <w:left w:val="nil"/>
              <w:bottom w:val="single" w:color="auto" w:sz="4" w:space="0"/>
              <w:right w:val="single" w:color="000000" w:sz="4" w:space="0"/>
            </w:tcBorders>
            <w:noWrap w:val="0"/>
            <w:vAlign w:val="center"/>
          </w:tcPr>
          <w:p w14:paraId="5219894A">
            <w:pPr>
              <w:widowControl/>
              <w:spacing w:line="320" w:lineRule="exact"/>
              <w:jc w:val="center"/>
              <w:rPr>
                <w:rFonts w:hint="default" w:ascii="仿宋" w:hAnsi="仿宋" w:eastAsia="仿宋" w:cs="仿宋"/>
                <w:color w:val="FF0000"/>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noWrap w:val="0"/>
            <w:vAlign w:val="center"/>
          </w:tcPr>
          <w:p w14:paraId="58CA5D29">
            <w:pPr>
              <w:widowControl/>
              <w:spacing w:line="320" w:lineRule="exact"/>
              <w:jc w:val="center"/>
              <w:rPr>
                <w:rFonts w:hint="default" w:ascii="仿宋" w:hAnsi="仿宋" w:eastAsia="仿宋" w:cs="仿宋"/>
                <w:kern w:val="0"/>
                <w:sz w:val="21"/>
                <w:szCs w:val="21"/>
                <w:lang w:val="en-US" w:eastAsia="zh-CN"/>
              </w:rPr>
            </w:pPr>
          </w:p>
        </w:tc>
        <w:tc>
          <w:tcPr>
            <w:tcW w:w="2310" w:type="dxa"/>
            <w:gridSpan w:val="2"/>
            <w:tcBorders>
              <w:top w:val="single" w:color="auto" w:sz="4" w:space="0"/>
              <w:left w:val="nil"/>
              <w:bottom w:val="single" w:color="auto" w:sz="4" w:space="0"/>
              <w:right w:val="single" w:color="000000" w:sz="4" w:space="0"/>
            </w:tcBorders>
            <w:noWrap w:val="0"/>
            <w:vAlign w:val="center"/>
          </w:tcPr>
          <w:p w14:paraId="016D6B60">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111.48</w:t>
            </w:r>
          </w:p>
        </w:tc>
      </w:tr>
      <w:tr w14:paraId="7F572DE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50F2A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eastAsia="zh-CN"/>
              </w:rPr>
              <w:t>办公设备、专用设备等</w:t>
            </w:r>
          </w:p>
        </w:tc>
        <w:tc>
          <w:tcPr>
            <w:tcW w:w="2137" w:type="dxa"/>
            <w:gridSpan w:val="2"/>
            <w:tcBorders>
              <w:top w:val="single" w:color="auto" w:sz="4" w:space="0"/>
              <w:left w:val="nil"/>
              <w:bottom w:val="single" w:color="auto" w:sz="4" w:space="0"/>
              <w:right w:val="single" w:color="000000" w:sz="4" w:space="0"/>
            </w:tcBorders>
            <w:noWrap w:val="0"/>
            <w:vAlign w:val="center"/>
          </w:tcPr>
          <w:p w14:paraId="7E5A6801">
            <w:pPr>
              <w:widowControl/>
              <w:spacing w:line="320" w:lineRule="exact"/>
              <w:jc w:val="center"/>
              <w:rPr>
                <w:rFonts w:hint="default" w:ascii="仿宋" w:hAnsi="仿宋" w:eastAsia="仿宋" w:cs="仿宋"/>
                <w:color w:val="FF0000"/>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noWrap w:val="0"/>
            <w:vAlign w:val="center"/>
          </w:tcPr>
          <w:p w14:paraId="36C55C6A">
            <w:pPr>
              <w:widowControl/>
              <w:spacing w:line="320" w:lineRule="exact"/>
              <w:jc w:val="center"/>
              <w:rPr>
                <w:rFonts w:hint="default" w:ascii="仿宋" w:hAnsi="仿宋" w:eastAsia="仿宋" w:cs="仿宋"/>
                <w:kern w:val="0"/>
                <w:sz w:val="21"/>
                <w:szCs w:val="21"/>
                <w:lang w:val="en-US"/>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F28BE3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41.61</w:t>
            </w:r>
          </w:p>
        </w:tc>
      </w:tr>
      <w:tr w14:paraId="7942E96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8561735">
            <w:pPr>
              <w:widowControl/>
              <w:spacing w:line="320" w:lineRule="exact"/>
              <w:jc w:val="center"/>
              <w:rPr>
                <w:rFonts w:hint="eastAsia" w:ascii="仿宋" w:hAnsi="仿宋" w:eastAsia="仿宋" w:cs="仿宋"/>
                <w:kern w:val="0"/>
                <w:sz w:val="21"/>
                <w:szCs w:val="21"/>
                <w:lang w:val="en-US"/>
              </w:rPr>
            </w:pPr>
          </w:p>
        </w:tc>
        <w:tc>
          <w:tcPr>
            <w:tcW w:w="2137" w:type="dxa"/>
            <w:gridSpan w:val="2"/>
            <w:tcBorders>
              <w:top w:val="single" w:color="auto" w:sz="4" w:space="0"/>
              <w:left w:val="nil"/>
              <w:bottom w:val="single" w:color="auto" w:sz="4" w:space="0"/>
              <w:right w:val="single" w:color="000000" w:sz="4" w:space="0"/>
            </w:tcBorders>
            <w:noWrap w:val="0"/>
            <w:vAlign w:val="center"/>
          </w:tcPr>
          <w:p w14:paraId="5DEC20C2">
            <w:pPr>
              <w:widowControl/>
              <w:spacing w:line="320" w:lineRule="exact"/>
              <w:jc w:val="center"/>
              <w:rPr>
                <w:rFonts w:hint="eastAsia" w:ascii="仿宋" w:hAnsi="仿宋" w:eastAsia="仿宋" w:cs="仿宋"/>
                <w:color w:val="FF0000"/>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4FA177D0">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1FE7DD64">
            <w:pPr>
              <w:widowControl/>
              <w:spacing w:line="320" w:lineRule="exact"/>
              <w:jc w:val="center"/>
              <w:rPr>
                <w:rFonts w:hint="default" w:ascii="仿宋" w:hAnsi="仿宋" w:eastAsia="仿宋" w:cs="仿宋"/>
                <w:kern w:val="0"/>
                <w:sz w:val="21"/>
                <w:szCs w:val="21"/>
                <w:lang w:val="en-US"/>
              </w:rPr>
            </w:pPr>
          </w:p>
        </w:tc>
      </w:tr>
      <w:tr w14:paraId="5248D72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1FBF54D">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122CC304">
            <w:pPr>
              <w:widowControl/>
              <w:spacing w:line="320" w:lineRule="exact"/>
              <w:jc w:val="center"/>
              <w:rPr>
                <w:rFonts w:hint="default" w:ascii="仿宋" w:hAnsi="仿宋" w:eastAsia="仿宋" w:cs="仿宋"/>
                <w:color w:val="FF0000"/>
                <w:kern w:val="0"/>
                <w:sz w:val="21"/>
                <w:szCs w:val="21"/>
                <w:lang w:val="en-US" w:eastAsia="zh-CN"/>
              </w:rPr>
            </w:pPr>
            <w:r>
              <w:rPr>
                <w:rFonts w:hint="eastAsia" w:ascii="仿宋" w:hAnsi="仿宋" w:eastAsia="仿宋" w:cs="仿宋"/>
                <w:color w:val="auto"/>
                <w:kern w:val="0"/>
                <w:sz w:val="21"/>
                <w:szCs w:val="21"/>
                <w:lang w:val="en-US" w:eastAsia="zh-CN"/>
              </w:rPr>
              <w:t>78.33</w:t>
            </w:r>
          </w:p>
        </w:tc>
        <w:tc>
          <w:tcPr>
            <w:tcW w:w="2055" w:type="dxa"/>
            <w:gridSpan w:val="2"/>
            <w:tcBorders>
              <w:top w:val="single" w:color="auto" w:sz="4" w:space="0"/>
              <w:left w:val="nil"/>
              <w:bottom w:val="single" w:color="auto" w:sz="4" w:space="0"/>
              <w:right w:val="single" w:color="000000" w:sz="4" w:space="0"/>
            </w:tcBorders>
            <w:noWrap w:val="0"/>
            <w:vAlign w:val="center"/>
          </w:tcPr>
          <w:p w14:paraId="14DEAB95">
            <w:pPr>
              <w:widowControl/>
              <w:spacing w:line="320" w:lineRule="exact"/>
              <w:jc w:val="center"/>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90FE4BA">
            <w:pPr>
              <w:widowControl/>
              <w:spacing w:line="320" w:lineRule="exact"/>
              <w:jc w:val="center"/>
              <w:rPr>
                <w:rFonts w:hint="default" w:ascii="仿宋" w:hAnsi="仿宋" w:eastAsia="仿宋" w:cs="仿宋"/>
                <w:color w:val="FF0000"/>
                <w:kern w:val="0"/>
                <w:sz w:val="21"/>
                <w:szCs w:val="21"/>
                <w:lang w:val="en-US" w:eastAsia="zh-CN"/>
              </w:rPr>
            </w:pPr>
            <w:r>
              <w:rPr>
                <w:rFonts w:hint="eastAsia" w:ascii="仿宋" w:hAnsi="仿宋" w:eastAsia="仿宋" w:cs="仿宋"/>
                <w:color w:val="auto"/>
                <w:kern w:val="0"/>
                <w:sz w:val="21"/>
                <w:szCs w:val="21"/>
                <w:lang w:val="en-US" w:eastAsia="zh-CN"/>
              </w:rPr>
              <w:t>193.635</w:t>
            </w:r>
          </w:p>
        </w:tc>
      </w:tr>
      <w:tr w14:paraId="57DCABC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DEFA812">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13FF7C8D">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24834408">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196169C2">
            <w:pPr>
              <w:widowControl/>
              <w:spacing w:line="320" w:lineRule="exact"/>
              <w:jc w:val="center"/>
              <w:rPr>
                <w:rFonts w:hint="eastAsia" w:ascii="仿宋" w:hAnsi="仿宋" w:eastAsia="仿宋" w:cs="仿宋"/>
                <w:kern w:val="0"/>
                <w:sz w:val="21"/>
                <w:szCs w:val="21"/>
              </w:rPr>
            </w:pPr>
          </w:p>
        </w:tc>
      </w:tr>
      <w:tr w14:paraId="1D54A350">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71DA273C">
            <w:pPr>
              <w:widowControl/>
              <w:spacing w:line="320" w:lineRule="exact"/>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rPr>
              <w:t>楼堂馆所控制情况</w:t>
            </w:r>
          </w:p>
          <w:p w14:paraId="7B38B1A6">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36F443D0">
            <w:pPr>
              <w:widowControl/>
              <w:spacing w:line="32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批复规模</w:t>
            </w:r>
          </w:p>
          <w:p w14:paraId="4310AB7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19B5A7C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2865477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2123C26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394C308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43FF89C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45C1FCAA">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6271F3C3">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3E35B0C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461F661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6C5C203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5A432D0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6664F90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077E067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5AF02312">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4D3F4EE8">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52A9B38D">
            <w:pPr>
              <w:spacing w:line="240" w:lineRule="exact"/>
              <w:ind w:firstLine="360" w:firstLineChars="150"/>
              <w:rPr>
                <w:rFonts w:hint="eastAsia" w:ascii="仿宋" w:hAnsi="仿宋" w:eastAsia="仿宋" w:cs="仿宋"/>
                <w:kern w:val="0"/>
                <w:sz w:val="21"/>
                <w:szCs w:val="21"/>
              </w:rPr>
            </w:pPr>
            <w:r>
              <w:rPr>
                <w:rFonts w:hint="eastAsia" w:eastAsia="仿宋_GB2312" w:cs="仿宋_GB2312"/>
                <w:kern w:val="0"/>
                <w:sz w:val="24"/>
                <w:lang w:val="en-US" w:eastAsia="zh-CN"/>
              </w:rPr>
              <w:t>1、严格控制公务接待经费开支、范围</w:t>
            </w:r>
            <w:r>
              <w:rPr>
                <w:rFonts w:hint="eastAsia" w:eastAsia="仿宋_GB2312" w:cs="仿宋_GB2312"/>
                <w:kern w:val="0"/>
                <w:sz w:val="24"/>
              </w:rPr>
              <w:t>　</w:t>
            </w:r>
            <w:r>
              <w:rPr>
                <w:rFonts w:hint="eastAsia" w:eastAsia="仿宋_GB2312" w:cs="仿宋_GB2312"/>
                <w:kern w:val="0"/>
                <w:sz w:val="24"/>
                <w:lang w:eastAsia="zh-CN"/>
              </w:rPr>
              <w:t>开支标准、不搞超规格接待。</w:t>
            </w:r>
            <w:r>
              <w:rPr>
                <w:rFonts w:hint="eastAsia" w:eastAsia="仿宋_GB2312" w:cs="仿宋_GB2312"/>
                <w:kern w:val="0"/>
                <w:sz w:val="24"/>
                <w:lang w:val="en-US" w:eastAsia="zh-CN"/>
              </w:rPr>
              <w:t>2、严格执行出差、报销审批制度，严格出差人数和天数。3、建立严控行政支出的长效机制，切实把厉行节约反对浪费跳跃的各项规定落到实处。</w:t>
            </w:r>
          </w:p>
        </w:tc>
      </w:tr>
      <w:tr w14:paraId="480A22C6">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2151A2B7">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D7F2AEB">
            <w:pPr>
              <w:spacing w:line="240" w:lineRule="exact"/>
              <w:ind w:firstLine="315" w:firstLineChars="150"/>
              <w:rPr>
                <w:rFonts w:hint="eastAsia" w:ascii="仿宋" w:hAnsi="仿宋" w:eastAsia="仿宋" w:cs="仿宋"/>
                <w:kern w:val="0"/>
                <w:sz w:val="21"/>
                <w:szCs w:val="21"/>
              </w:rPr>
            </w:pPr>
          </w:p>
        </w:tc>
      </w:tr>
    </w:tbl>
    <w:p w14:paraId="5BD99D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 w:hAnsi="仿宋" w:eastAsia="仿宋"/>
          <w:sz w:val="32"/>
          <w:szCs w:val="32"/>
          <w:lang w:val="en-US" w:eastAsia="zh-CN"/>
        </w:rPr>
      </w:pPr>
    </w:p>
    <w:p w14:paraId="2B33F9A8">
      <w:pPr>
        <w:autoSpaceDN w:val="0"/>
        <w:rPr>
          <w:rFonts w:hint="default" w:ascii="仿宋" w:hAnsi="仿宋" w:eastAsia="仿宋" w:cs="仿宋"/>
          <w:b w:val="0"/>
          <w:bCs w:val="0"/>
          <w:sz w:val="32"/>
          <w:szCs w:val="32"/>
          <w:lang w:val="en-US" w:eastAsia="zh-CN"/>
        </w:rPr>
      </w:pPr>
    </w:p>
    <w:p w14:paraId="1CDB6E8F">
      <w:pPr>
        <w:autoSpaceDN w:val="0"/>
        <w:rPr>
          <w:rFonts w:hint="default" w:ascii="仿宋" w:hAnsi="仿宋" w:eastAsia="仿宋" w:cs="仿宋"/>
          <w:b w:val="0"/>
          <w:bCs w:val="0"/>
          <w:sz w:val="32"/>
          <w:szCs w:val="32"/>
          <w:lang w:val="en-US" w:eastAsia="zh-CN"/>
        </w:rPr>
      </w:pPr>
    </w:p>
    <w:p w14:paraId="44D4FFAA">
      <w:pPr>
        <w:autoSpaceDN w:val="0"/>
        <w:rPr>
          <w:rFonts w:hint="default" w:ascii="仿宋" w:hAnsi="仿宋" w:eastAsia="仿宋" w:cs="仿宋"/>
          <w:b w:val="0"/>
          <w:bCs w:val="0"/>
          <w:sz w:val="32"/>
          <w:szCs w:val="32"/>
          <w:lang w:val="en-US" w:eastAsia="zh-CN"/>
        </w:rPr>
      </w:pPr>
    </w:p>
    <w:p w14:paraId="0B8F6938">
      <w:pPr>
        <w:spacing w:line="740" w:lineRule="exact"/>
        <w:jc w:val="center"/>
        <w:rPr>
          <w:rFonts w:hint="eastAsia" w:ascii="黑体" w:hAnsi="黑体" w:eastAsia="黑体" w:cs="黑体"/>
          <w:sz w:val="44"/>
        </w:rPr>
      </w:pPr>
      <w:r>
        <w:rPr>
          <w:rFonts w:hint="eastAsia" w:ascii="黑体" w:hAnsi="黑体" w:eastAsia="黑体" w:cs="黑体"/>
          <w:sz w:val="44"/>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14:paraId="63A7F96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5"/>
        <w:tblW w:w="10415" w:type="dxa"/>
        <w:jc w:val="center"/>
        <w:tblLayout w:type="fixed"/>
        <w:tblCellMar>
          <w:top w:w="0" w:type="dxa"/>
          <w:left w:w="108" w:type="dxa"/>
          <w:bottom w:w="0" w:type="dxa"/>
          <w:right w:w="108" w:type="dxa"/>
        </w:tblCellMar>
      </w:tblPr>
      <w:tblGrid>
        <w:gridCol w:w="813"/>
        <w:gridCol w:w="754"/>
        <w:gridCol w:w="770"/>
        <w:gridCol w:w="1101"/>
        <w:gridCol w:w="249"/>
        <w:gridCol w:w="1491"/>
        <w:gridCol w:w="1785"/>
        <w:gridCol w:w="1035"/>
        <w:gridCol w:w="900"/>
        <w:gridCol w:w="1517"/>
      </w:tblGrid>
      <w:tr w14:paraId="541C2CEE">
        <w:tblPrEx>
          <w:tblCellMar>
            <w:top w:w="0" w:type="dxa"/>
            <w:left w:w="108" w:type="dxa"/>
            <w:bottom w:w="0" w:type="dxa"/>
            <w:right w:w="108" w:type="dxa"/>
          </w:tblCellMar>
        </w:tblPrEx>
        <w:trPr>
          <w:trHeight w:val="447" w:hRule="atLeast"/>
          <w:jc w:val="center"/>
        </w:trPr>
        <w:tc>
          <w:tcPr>
            <w:tcW w:w="2337" w:type="dxa"/>
            <w:gridSpan w:val="3"/>
            <w:tcBorders>
              <w:top w:val="single" w:color="auto" w:sz="4" w:space="0"/>
              <w:left w:val="single" w:color="auto" w:sz="4" w:space="0"/>
              <w:bottom w:val="single" w:color="auto" w:sz="4" w:space="0"/>
              <w:right w:val="single" w:color="auto" w:sz="4" w:space="0"/>
            </w:tcBorders>
            <w:noWrap w:val="0"/>
            <w:vAlign w:val="center"/>
          </w:tcPr>
          <w:p w14:paraId="335BF3DC">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省级预算部门、单位名称</w:t>
            </w:r>
          </w:p>
        </w:tc>
        <w:tc>
          <w:tcPr>
            <w:tcW w:w="8078" w:type="dxa"/>
            <w:gridSpan w:val="7"/>
            <w:tcBorders>
              <w:top w:val="single" w:color="auto" w:sz="4" w:space="0"/>
              <w:left w:val="nil"/>
              <w:bottom w:val="single" w:color="auto" w:sz="4" w:space="0"/>
              <w:right w:val="single" w:color="auto" w:sz="4" w:space="0"/>
            </w:tcBorders>
            <w:noWrap w:val="0"/>
            <w:vAlign w:val="center"/>
          </w:tcPr>
          <w:p w14:paraId="6AE626F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绥宁县妇幼保健计划生育服务中心</w:t>
            </w:r>
            <w:r>
              <w:rPr>
                <w:rFonts w:hint="eastAsia" w:ascii="仿宋" w:hAnsi="仿宋" w:eastAsia="仿宋" w:cs="仿宋"/>
                <w:color w:val="000000"/>
                <w:kern w:val="0"/>
                <w:sz w:val="21"/>
                <w:szCs w:val="21"/>
              </w:rPr>
              <w:t>　</w:t>
            </w:r>
          </w:p>
        </w:tc>
      </w:tr>
      <w:tr w14:paraId="700D0ACA">
        <w:tblPrEx>
          <w:tblCellMar>
            <w:top w:w="0" w:type="dxa"/>
            <w:left w:w="108" w:type="dxa"/>
            <w:bottom w:w="0" w:type="dxa"/>
            <w:right w:w="108" w:type="dxa"/>
          </w:tblCellMar>
        </w:tblPrEx>
        <w:trPr>
          <w:trHeight w:val="460" w:hRule="atLeast"/>
          <w:jc w:val="center"/>
        </w:trPr>
        <w:tc>
          <w:tcPr>
            <w:tcW w:w="813" w:type="dxa"/>
            <w:vMerge w:val="restart"/>
            <w:tcBorders>
              <w:top w:val="nil"/>
              <w:left w:val="single" w:color="auto" w:sz="4" w:space="0"/>
              <w:right w:val="single" w:color="auto" w:sz="4" w:space="0"/>
            </w:tcBorders>
            <w:noWrap w:val="0"/>
            <w:vAlign w:val="center"/>
          </w:tcPr>
          <w:p w14:paraId="2ADEBC7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524" w:type="dxa"/>
            <w:gridSpan w:val="2"/>
            <w:tcBorders>
              <w:top w:val="nil"/>
              <w:left w:val="nil"/>
              <w:bottom w:val="single" w:color="auto" w:sz="4" w:space="0"/>
              <w:right w:val="single" w:color="auto" w:sz="4" w:space="0"/>
            </w:tcBorders>
            <w:noWrap w:val="0"/>
            <w:vAlign w:val="center"/>
          </w:tcPr>
          <w:p w14:paraId="45751765">
            <w:pPr>
              <w:spacing w:line="220" w:lineRule="exact"/>
              <w:jc w:val="center"/>
              <w:rPr>
                <w:rFonts w:hint="eastAsia" w:ascii="仿宋" w:hAnsi="仿宋" w:eastAsia="仿宋" w:cs="仿宋"/>
                <w:color w:val="000000"/>
                <w:kern w:val="0"/>
                <w:sz w:val="21"/>
                <w:szCs w:val="21"/>
              </w:rPr>
            </w:pPr>
          </w:p>
        </w:tc>
        <w:tc>
          <w:tcPr>
            <w:tcW w:w="1350" w:type="dxa"/>
            <w:gridSpan w:val="2"/>
            <w:tcBorders>
              <w:top w:val="nil"/>
              <w:left w:val="nil"/>
              <w:bottom w:val="single" w:color="auto" w:sz="4" w:space="0"/>
              <w:right w:val="single" w:color="auto" w:sz="4" w:space="0"/>
            </w:tcBorders>
            <w:noWrap w:val="0"/>
            <w:vAlign w:val="center"/>
          </w:tcPr>
          <w:p w14:paraId="6FF0B96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491" w:type="dxa"/>
            <w:tcBorders>
              <w:top w:val="nil"/>
              <w:left w:val="nil"/>
              <w:bottom w:val="single" w:color="auto" w:sz="4" w:space="0"/>
              <w:right w:val="single" w:color="auto" w:sz="4" w:space="0"/>
            </w:tcBorders>
            <w:noWrap w:val="0"/>
            <w:vAlign w:val="center"/>
          </w:tcPr>
          <w:p w14:paraId="7EA0C3D9">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785" w:type="dxa"/>
            <w:tcBorders>
              <w:top w:val="nil"/>
              <w:left w:val="nil"/>
              <w:bottom w:val="single" w:color="auto" w:sz="4" w:space="0"/>
              <w:right w:val="single" w:color="auto" w:sz="4" w:space="0"/>
            </w:tcBorders>
            <w:noWrap w:val="0"/>
            <w:vAlign w:val="center"/>
          </w:tcPr>
          <w:p w14:paraId="45474C44">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1035" w:type="dxa"/>
            <w:tcBorders>
              <w:top w:val="nil"/>
              <w:left w:val="nil"/>
              <w:bottom w:val="single" w:color="auto" w:sz="4" w:space="0"/>
              <w:right w:val="single" w:color="auto" w:sz="4" w:space="0"/>
            </w:tcBorders>
            <w:noWrap w:val="0"/>
            <w:vAlign w:val="center"/>
          </w:tcPr>
          <w:p w14:paraId="50857E71">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900" w:type="dxa"/>
            <w:tcBorders>
              <w:top w:val="nil"/>
              <w:left w:val="nil"/>
              <w:bottom w:val="single" w:color="auto" w:sz="4" w:space="0"/>
              <w:right w:val="single" w:color="auto" w:sz="4" w:space="0"/>
            </w:tcBorders>
            <w:noWrap w:val="0"/>
            <w:vAlign w:val="center"/>
          </w:tcPr>
          <w:p w14:paraId="22E3ADD8">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517" w:type="dxa"/>
            <w:tcBorders>
              <w:top w:val="nil"/>
              <w:left w:val="nil"/>
              <w:bottom w:val="single" w:color="auto" w:sz="4" w:space="0"/>
              <w:right w:val="single" w:color="auto" w:sz="4" w:space="0"/>
            </w:tcBorders>
            <w:noWrap w:val="0"/>
            <w:vAlign w:val="center"/>
          </w:tcPr>
          <w:p w14:paraId="6B287EF1">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4E7F7CA4">
        <w:tblPrEx>
          <w:tblCellMar>
            <w:top w:w="0" w:type="dxa"/>
            <w:left w:w="108" w:type="dxa"/>
            <w:bottom w:w="0" w:type="dxa"/>
            <w:right w:w="108" w:type="dxa"/>
          </w:tblCellMar>
        </w:tblPrEx>
        <w:trPr>
          <w:trHeight w:val="465" w:hRule="atLeast"/>
          <w:jc w:val="center"/>
        </w:trPr>
        <w:tc>
          <w:tcPr>
            <w:tcW w:w="813" w:type="dxa"/>
            <w:vMerge w:val="continue"/>
            <w:tcBorders>
              <w:top w:val="nil"/>
              <w:left w:val="single" w:color="auto" w:sz="4" w:space="0"/>
              <w:right w:val="single" w:color="auto" w:sz="4" w:space="0"/>
            </w:tcBorders>
            <w:noWrap w:val="0"/>
            <w:vAlign w:val="center"/>
          </w:tcPr>
          <w:p w14:paraId="5DFA7664">
            <w:pPr>
              <w:widowControl/>
              <w:spacing w:line="220" w:lineRule="exact"/>
              <w:jc w:val="left"/>
              <w:rPr>
                <w:rFonts w:hint="eastAsia" w:ascii="仿宋" w:hAnsi="仿宋" w:eastAsia="仿宋" w:cs="仿宋"/>
                <w:color w:val="000000"/>
                <w:kern w:val="0"/>
                <w:sz w:val="21"/>
                <w:szCs w:val="21"/>
              </w:rPr>
            </w:pPr>
          </w:p>
        </w:tc>
        <w:tc>
          <w:tcPr>
            <w:tcW w:w="1524" w:type="dxa"/>
            <w:gridSpan w:val="2"/>
            <w:tcBorders>
              <w:top w:val="nil"/>
              <w:left w:val="nil"/>
              <w:bottom w:val="single" w:color="auto" w:sz="4" w:space="0"/>
              <w:right w:val="single" w:color="auto" w:sz="4" w:space="0"/>
            </w:tcBorders>
            <w:noWrap w:val="0"/>
            <w:vAlign w:val="center"/>
          </w:tcPr>
          <w:p w14:paraId="10317887">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gridSpan w:val="2"/>
            <w:tcBorders>
              <w:top w:val="nil"/>
              <w:left w:val="nil"/>
              <w:bottom w:val="single" w:color="auto" w:sz="4" w:space="0"/>
              <w:right w:val="single" w:color="auto" w:sz="4" w:space="0"/>
            </w:tcBorders>
            <w:noWrap w:val="0"/>
            <w:vAlign w:val="center"/>
          </w:tcPr>
          <w:p w14:paraId="73669FE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511.52</w:t>
            </w:r>
          </w:p>
        </w:tc>
        <w:tc>
          <w:tcPr>
            <w:tcW w:w="1491" w:type="dxa"/>
            <w:tcBorders>
              <w:top w:val="nil"/>
              <w:left w:val="nil"/>
              <w:bottom w:val="single" w:color="auto" w:sz="4" w:space="0"/>
              <w:right w:val="single" w:color="auto" w:sz="4" w:space="0"/>
            </w:tcBorders>
            <w:noWrap w:val="0"/>
            <w:vAlign w:val="center"/>
          </w:tcPr>
          <w:p w14:paraId="47DA7150">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1987.99</w:t>
            </w:r>
          </w:p>
        </w:tc>
        <w:tc>
          <w:tcPr>
            <w:tcW w:w="1785" w:type="dxa"/>
            <w:tcBorders>
              <w:top w:val="nil"/>
              <w:left w:val="nil"/>
              <w:bottom w:val="single" w:color="auto" w:sz="4" w:space="0"/>
              <w:right w:val="single" w:color="auto" w:sz="4" w:space="0"/>
            </w:tcBorders>
            <w:noWrap w:val="0"/>
            <w:vAlign w:val="center"/>
          </w:tcPr>
          <w:p w14:paraId="7E055EBA">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1986.49</w:t>
            </w:r>
          </w:p>
        </w:tc>
        <w:tc>
          <w:tcPr>
            <w:tcW w:w="1035" w:type="dxa"/>
            <w:tcBorders>
              <w:top w:val="nil"/>
              <w:left w:val="nil"/>
              <w:bottom w:val="single" w:color="auto" w:sz="4" w:space="0"/>
              <w:right w:val="single" w:color="auto" w:sz="4" w:space="0"/>
            </w:tcBorders>
            <w:noWrap w:val="0"/>
            <w:vAlign w:val="center"/>
          </w:tcPr>
          <w:p w14:paraId="3C129D7D">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900" w:type="dxa"/>
            <w:tcBorders>
              <w:top w:val="nil"/>
              <w:left w:val="nil"/>
              <w:bottom w:val="single" w:color="auto" w:sz="4" w:space="0"/>
              <w:right w:val="single" w:color="auto" w:sz="4" w:space="0"/>
            </w:tcBorders>
            <w:noWrap w:val="0"/>
            <w:vAlign w:val="center"/>
          </w:tcPr>
          <w:p w14:paraId="66EFA9A2">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99.92%</w:t>
            </w:r>
          </w:p>
        </w:tc>
        <w:tc>
          <w:tcPr>
            <w:tcW w:w="1517" w:type="dxa"/>
            <w:tcBorders>
              <w:top w:val="nil"/>
              <w:left w:val="nil"/>
              <w:bottom w:val="single" w:color="auto" w:sz="4" w:space="0"/>
              <w:right w:val="single" w:color="auto" w:sz="4" w:space="0"/>
            </w:tcBorders>
            <w:noWrap w:val="0"/>
            <w:vAlign w:val="center"/>
          </w:tcPr>
          <w:p w14:paraId="12F28022">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r>
      <w:tr w14:paraId="7A978161">
        <w:tblPrEx>
          <w:tblCellMar>
            <w:top w:w="0" w:type="dxa"/>
            <w:left w:w="108" w:type="dxa"/>
            <w:bottom w:w="0" w:type="dxa"/>
            <w:right w:w="108" w:type="dxa"/>
          </w:tblCellMar>
        </w:tblPrEx>
        <w:trPr>
          <w:trHeight w:val="435" w:hRule="atLeast"/>
          <w:jc w:val="center"/>
        </w:trPr>
        <w:tc>
          <w:tcPr>
            <w:tcW w:w="813" w:type="dxa"/>
            <w:vMerge w:val="continue"/>
            <w:tcBorders>
              <w:left w:val="single" w:color="auto" w:sz="4" w:space="0"/>
              <w:right w:val="single" w:color="auto" w:sz="4" w:space="0"/>
            </w:tcBorders>
            <w:noWrap w:val="0"/>
            <w:vAlign w:val="center"/>
          </w:tcPr>
          <w:p w14:paraId="61FCA2B2">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nil"/>
              <w:left w:val="nil"/>
              <w:bottom w:val="single" w:color="auto" w:sz="4" w:space="0"/>
              <w:right w:val="single" w:color="auto" w:sz="4" w:space="0"/>
            </w:tcBorders>
            <w:noWrap w:val="0"/>
            <w:vAlign w:val="center"/>
          </w:tcPr>
          <w:p w14:paraId="021890C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5237" w:type="dxa"/>
            <w:gridSpan w:val="4"/>
            <w:tcBorders>
              <w:top w:val="nil"/>
              <w:left w:val="nil"/>
              <w:bottom w:val="single" w:color="auto" w:sz="4" w:space="0"/>
              <w:right w:val="single" w:color="auto" w:sz="4" w:space="0"/>
            </w:tcBorders>
            <w:noWrap w:val="0"/>
            <w:vAlign w:val="center"/>
          </w:tcPr>
          <w:p w14:paraId="2FC720F7">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737E1E01">
        <w:tblPrEx>
          <w:tblCellMar>
            <w:top w:w="0" w:type="dxa"/>
            <w:left w:w="108" w:type="dxa"/>
            <w:bottom w:w="0" w:type="dxa"/>
            <w:right w:w="108" w:type="dxa"/>
          </w:tblCellMar>
        </w:tblPrEx>
        <w:trPr>
          <w:trHeight w:val="405" w:hRule="atLeast"/>
          <w:jc w:val="center"/>
        </w:trPr>
        <w:tc>
          <w:tcPr>
            <w:tcW w:w="813" w:type="dxa"/>
            <w:vMerge w:val="continue"/>
            <w:tcBorders>
              <w:left w:val="single" w:color="auto" w:sz="4" w:space="0"/>
              <w:right w:val="single" w:color="auto" w:sz="4" w:space="0"/>
            </w:tcBorders>
            <w:noWrap w:val="0"/>
            <w:vAlign w:val="center"/>
          </w:tcPr>
          <w:p w14:paraId="1FC6CBA6">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nil"/>
              <w:left w:val="nil"/>
              <w:bottom w:val="single" w:color="auto" w:sz="4" w:space="0"/>
              <w:right w:val="single" w:color="auto" w:sz="4" w:space="0"/>
            </w:tcBorders>
            <w:noWrap w:val="0"/>
            <w:vAlign w:val="center"/>
          </w:tcPr>
          <w:p w14:paraId="1AF42439">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1780.10</w:t>
            </w:r>
          </w:p>
        </w:tc>
        <w:tc>
          <w:tcPr>
            <w:tcW w:w="5237" w:type="dxa"/>
            <w:gridSpan w:val="4"/>
            <w:tcBorders>
              <w:top w:val="nil"/>
              <w:left w:val="nil"/>
              <w:bottom w:val="single" w:color="auto" w:sz="4" w:space="0"/>
              <w:right w:val="single" w:color="auto" w:sz="4" w:space="0"/>
            </w:tcBorders>
            <w:noWrap w:val="0"/>
            <w:vAlign w:val="center"/>
          </w:tcPr>
          <w:p w14:paraId="47395841">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716.85</w:t>
            </w:r>
          </w:p>
        </w:tc>
      </w:tr>
      <w:tr w14:paraId="06F9CF8D">
        <w:tblPrEx>
          <w:tblCellMar>
            <w:top w:w="0" w:type="dxa"/>
            <w:left w:w="108" w:type="dxa"/>
            <w:bottom w:w="0" w:type="dxa"/>
            <w:right w:w="108" w:type="dxa"/>
          </w:tblCellMar>
        </w:tblPrEx>
        <w:trPr>
          <w:trHeight w:val="450" w:hRule="atLeast"/>
          <w:jc w:val="center"/>
        </w:trPr>
        <w:tc>
          <w:tcPr>
            <w:tcW w:w="813" w:type="dxa"/>
            <w:vMerge w:val="continue"/>
            <w:tcBorders>
              <w:left w:val="single" w:color="auto" w:sz="4" w:space="0"/>
              <w:right w:val="single" w:color="auto" w:sz="4" w:space="0"/>
            </w:tcBorders>
            <w:noWrap w:val="0"/>
            <w:vAlign w:val="center"/>
          </w:tcPr>
          <w:p w14:paraId="6868F637">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nil"/>
              <w:left w:val="nil"/>
              <w:bottom w:val="single" w:color="auto" w:sz="4" w:space="0"/>
              <w:right w:val="single" w:color="auto" w:sz="4" w:space="0"/>
            </w:tcBorders>
            <w:noWrap w:val="0"/>
            <w:vAlign w:val="center"/>
          </w:tcPr>
          <w:p w14:paraId="4EB83C37">
            <w:pPr>
              <w:widowControl/>
              <w:spacing w:line="220" w:lineRule="exact"/>
              <w:ind w:firstLine="630" w:firstLineChars="3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11.81</w:t>
            </w:r>
          </w:p>
        </w:tc>
        <w:tc>
          <w:tcPr>
            <w:tcW w:w="5237" w:type="dxa"/>
            <w:gridSpan w:val="4"/>
            <w:tcBorders>
              <w:top w:val="nil"/>
              <w:left w:val="nil"/>
              <w:bottom w:val="single" w:color="auto" w:sz="4" w:space="0"/>
              <w:right w:val="single" w:color="auto" w:sz="4" w:space="0"/>
            </w:tcBorders>
            <w:noWrap w:val="0"/>
            <w:vAlign w:val="center"/>
          </w:tcPr>
          <w:p w14:paraId="4CE59037">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1063.24</w:t>
            </w:r>
          </w:p>
        </w:tc>
      </w:tr>
      <w:tr w14:paraId="385B050B">
        <w:tblPrEx>
          <w:tblCellMar>
            <w:top w:w="0" w:type="dxa"/>
            <w:left w:w="108" w:type="dxa"/>
            <w:bottom w:w="0" w:type="dxa"/>
            <w:right w:w="108" w:type="dxa"/>
          </w:tblCellMar>
        </w:tblPrEx>
        <w:trPr>
          <w:trHeight w:val="405" w:hRule="atLeast"/>
          <w:jc w:val="center"/>
        </w:trPr>
        <w:tc>
          <w:tcPr>
            <w:tcW w:w="813" w:type="dxa"/>
            <w:vMerge w:val="continue"/>
            <w:tcBorders>
              <w:left w:val="single" w:color="auto" w:sz="4" w:space="0"/>
              <w:right w:val="single" w:color="auto" w:sz="4" w:space="0"/>
            </w:tcBorders>
            <w:noWrap w:val="0"/>
            <w:vAlign w:val="center"/>
          </w:tcPr>
          <w:p w14:paraId="2FFB630A">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nil"/>
              <w:left w:val="nil"/>
              <w:bottom w:val="single" w:color="auto" w:sz="4" w:space="0"/>
              <w:right w:val="single" w:color="auto" w:sz="4" w:space="0"/>
            </w:tcBorders>
            <w:noWrap w:val="0"/>
            <w:vAlign w:val="center"/>
          </w:tcPr>
          <w:p w14:paraId="7C6E858C">
            <w:pPr>
              <w:widowControl/>
              <w:spacing w:line="220" w:lineRule="exact"/>
              <w:ind w:firstLine="630" w:firstLineChars="3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纳入专户管理的非税收入拨款：</w:t>
            </w:r>
            <w:r>
              <w:rPr>
                <w:rFonts w:hint="eastAsia" w:ascii="仿宋" w:hAnsi="仿宋" w:eastAsia="仿宋" w:cs="仿宋"/>
                <w:color w:val="000000"/>
                <w:kern w:val="0"/>
                <w:sz w:val="21"/>
                <w:szCs w:val="21"/>
                <w:lang w:val="en-US" w:eastAsia="zh-CN"/>
              </w:rPr>
              <w:t>192.03</w:t>
            </w:r>
          </w:p>
        </w:tc>
        <w:tc>
          <w:tcPr>
            <w:tcW w:w="5237" w:type="dxa"/>
            <w:gridSpan w:val="4"/>
            <w:tcBorders>
              <w:top w:val="nil"/>
              <w:left w:val="nil"/>
              <w:bottom w:val="single" w:color="auto" w:sz="4" w:space="0"/>
              <w:right w:val="single" w:color="auto" w:sz="4" w:space="0"/>
            </w:tcBorders>
            <w:noWrap w:val="0"/>
            <w:vAlign w:val="center"/>
          </w:tcPr>
          <w:p w14:paraId="5938B7ED">
            <w:pPr>
              <w:widowControl/>
              <w:spacing w:line="220" w:lineRule="exact"/>
              <w:jc w:val="left"/>
              <w:rPr>
                <w:rFonts w:hint="eastAsia" w:ascii="仿宋" w:hAnsi="仿宋" w:eastAsia="仿宋" w:cs="仿宋"/>
                <w:color w:val="000000"/>
                <w:kern w:val="0"/>
                <w:sz w:val="21"/>
                <w:szCs w:val="21"/>
              </w:rPr>
            </w:pPr>
            <w:bookmarkStart w:id="0" w:name="_GoBack"/>
            <w:bookmarkEnd w:id="0"/>
          </w:p>
        </w:tc>
      </w:tr>
      <w:tr w14:paraId="22280811">
        <w:tblPrEx>
          <w:tblCellMar>
            <w:top w:w="0" w:type="dxa"/>
            <w:left w:w="108" w:type="dxa"/>
            <w:bottom w:w="0" w:type="dxa"/>
            <w:right w:w="108" w:type="dxa"/>
          </w:tblCellMar>
        </w:tblPrEx>
        <w:trPr>
          <w:trHeight w:val="430" w:hRule="atLeast"/>
          <w:jc w:val="center"/>
        </w:trPr>
        <w:tc>
          <w:tcPr>
            <w:tcW w:w="813" w:type="dxa"/>
            <w:vMerge w:val="continue"/>
            <w:tcBorders>
              <w:left w:val="single" w:color="auto" w:sz="4" w:space="0"/>
              <w:bottom w:val="single" w:color="000000" w:sz="4" w:space="0"/>
              <w:right w:val="single" w:color="auto" w:sz="4" w:space="0"/>
            </w:tcBorders>
            <w:noWrap w:val="0"/>
            <w:vAlign w:val="center"/>
          </w:tcPr>
          <w:p w14:paraId="389F6D26">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nil"/>
              <w:left w:val="nil"/>
              <w:bottom w:val="single" w:color="auto" w:sz="4" w:space="0"/>
              <w:right w:val="single" w:color="auto" w:sz="4" w:space="0"/>
            </w:tcBorders>
            <w:noWrap w:val="0"/>
            <w:vAlign w:val="center"/>
          </w:tcPr>
          <w:p w14:paraId="283662AC">
            <w:pPr>
              <w:widowControl/>
              <w:spacing w:line="220" w:lineRule="exact"/>
              <w:ind w:firstLine="630" w:firstLineChars="3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2.56</w:t>
            </w:r>
          </w:p>
        </w:tc>
        <w:tc>
          <w:tcPr>
            <w:tcW w:w="5237" w:type="dxa"/>
            <w:gridSpan w:val="4"/>
            <w:tcBorders>
              <w:top w:val="nil"/>
              <w:left w:val="nil"/>
              <w:bottom w:val="single" w:color="auto" w:sz="4" w:space="0"/>
              <w:right w:val="single" w:color="auto" w:sz="4" w:space="0"/>
            </w:tcBorders>
            <w:noWrap w:val="0"/>
            <w:vAlign w:val="center"/>
          </w:tcPr>
          <w:p w14:paraId="69C3EFD7">
            <w:pPr>
              <w:widowControl/>
              <w:spacing w:line="220" w:lineRule="exact"/>
              <w:jc w:val="left"/>
              <w:rPr>
                <w:rFonts w:hint="eastAsia" w:ascii="仿宋" w:hAnsi="仿宋" w:eastAsia="仿宋" w:cs="仿宋"/>
                <w:color w:val="000000"/>
                <w:kern w:val="0"/>
                <w:sz w:val="21"/>
                <w:szCs w:val="21"/>
              </w:rPr>
            </w:pPr>
          </w:p>
        </w:tc>
      </w:tr>
      <w:tr w14:paraId="2940D91D">
        <w:tblPrEx>
          <w:tblCellMar>
            <w:top w:w="0" w:type="dxa"/>
            <w:left w:w="108" w:type="dxa"/>
            <w:bottom w:w="0" w:type="dxa"/>
            <w:right w:w="108" w:type="dxa"/>
          </w:tblCellMar>
        </w:tblPrEx>
        <w:trPr>
          <w:trHeight w:val="445" w:hRule="atLeast"/>
          <w:jc w:val="center"/>
        </w:trPr>
        <w:tc>
          <w:tcPr>
            <w:tcW w:w="813" w:type="dxa"/>
            <w:vMerge w:val="restart"/>
            <w:tcBorders>
              <w:top w:val="nil"/>
              <w:left w:val="single" w:color="auto" w:sz="4" w:space="0"/>
              <w:bottom w:val="single" w:color="000000" w:sz="4" w:space="0"/>
              <w:right w:val="single" w:color="auto" w:sz="4" w:space="0"/>
            </w:tcBorders>
            <w:noWrap w:val="0"/>
            <w:vAlign w:val="center"/>
          </w:tcPr>
          <w:p w14:paraId="34BF9294">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365" w:type="dxa"/>
            <w:gridSpan w:val="5"/>
            <w:tcBorders>
              <w:top w:val="single" w:color="auto" w:sz="4" w:space="0"/>
              <w:left w:val="nil"/>
              <w:bottom w:val="single" w:color="auto" w:sz="4" w:space="0"/>
              <w:right w:val="single" w:color="000000" w:sz="4" w:space="0"/>
            </w:tcBorders>
            <w:noWrap w:val="0"/>
            <w:vAlign w:val="center"/>
          </w:tcPr>
          <w:p w14:paraId="4B8EEC43">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5237" w:type="dxa"/>
            <w:gridSpan w:val="4"/>
            <w:tcBorders>
              <w:top w:val="single" w:color="auto" w:sz="4" w:space="0"/>
              <w:left w:val="nil"/>
              <w:bottom w:val="single" w:color="auto" w:sz="4" w:space="0"/>
              <w:right w:val="single" w:color="auto" w:sz="4" w:space="0"/>
            </w:tcBorders>
            <w:noWrap w:val="0"/>
            <w:vAlign w:val="center"/>
          </w:tcPr>
          <w:p w14:paraId="6D769A5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74455353">
        <w:tblPrEx>
          <w:tblCellMar>
            <w:top w:w="0" w:type="dxa"/>
            <w:left w:w="108" w:type="dxa"/>
            <w:bottom w:w="0" w:type="dxa"/>
            <w:right w:w="108" w:type="dxa"/>
          </w:tblCellMar>
        </w:tblPrEx>
        <w:trPr>
          <w:trHeight w:val="1470" w:hRule="atLeast"/>
          <w:jc w:val="center"/>
        </w:trPr>
        <w:tc>
          <w:tcPr>
            <w:tcW w:w="813" w:type="dxa"/>
            <w:vMerge w:val="continue"/>
            <w:tcBorders>
              <w:top w:val="nil"/>
              <w:left w:val="single" w:color="auto" w:sz="4" w:space="0"/>
              <w:bottom w:val="single" w:color="auto" w:sz="4" w:space="0"/>
              <w:right w:val="single" w:color="auto" w:sz="4" w:space="0"/>
            </w:tcBorders>
            <w:noWrap w:val="0"/>
            <w:vAlign w:val="center"/>
          </w:tcPr>
          <w:p w14:paraId="2A9CD6A3">
            <w:pPr>
              <w:widowControl/>
              <w:spacing w:line="220" w:lineRule="exact"/>
              <w:jc w:val="left"/>
              <w:rPr>
                <w:rFonts w:hint="eastAsia" w:ascii="仿宋" w:hAnsi="仿宋" w:eastAsia="仿宋" w:cs="仿宋"/>
                <w:color w:val="000000"/>
                <w:kern w:val="0"/>
                <w:sz w:val="21"/>
                <w:szCs w:val="21"/>
              </w:rPr>
            </w:pPr>
          </w:p>
        </w:tc>
        <w:tc>
          <w:tcPr>
            <w:tcW w:w="4365" w:type="dxa"/>
            <w:gridSpan w:val="5"/>
            <w:tcBorders>
              <w:top w:val="single" w:color="auto" w:sz="4" w:space="0"/>
              <w:left w:val="nil"/>
              <w:bottom w:val="single" w:color="auto" w:sz="4" w:space="0"/>
              <w:right w:val="single" w:color="000000" w:sz="4" w:space="0"/>
            </w:tcBorders>
            <w:noWrap w:val="0"/>
            <w:vAlign w:val="top"/>
          </w:tcPr>
          <w:p w14:paraId="48E036F8">
            <w:pPr>
              <w:keepNext w:val="0"/>
              <w:keepLines w:val="0"/>
              <w:widowControl/>
              <w:numPr>
                <w:ilvl w:val="0"/>
                <w:numId w:val="0"/>
              </w:numPr>
              <w:suppressLineNumbers w:val="0"/>
              <w:jc w:val="left"/>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1.保障单位在职人员工资福利和退休人员工资生活费。</w:t>
            </w:r>
          </w:p>
          <w:p w14:paraId="308576CA">
            <w:pPr>
              <w:keepNext w:val="0"/>
              <w:keepLines w:val="0"/>
              <w:widowControl/>
              <w:numPr>
                <w:ilvl w:val="0"/>
                <w:numId w:val="0"/>
              </w:numPr>
              <w:suppressLineNumbers w:val="0"/>
              <w:jc w:val="left"/>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2.保障单位日常工作正常开展。</w:t>
            </w:r>
          </w:p>
          <w:p w14:paraId="312CBF1E">
            <w:pPr>
              <w:keepNext w:val="0"/>
              <w:keepLines w:val="0"/>
              <w:widowControl/>
              <w:numPr>
                <w:ilvl w:val="0"/>
                <w:numId w:val="0"/>
              </w:numPr>
              <w:suppressLineNumbers w:val="0"/>
              <w:jc w:val="left"/>
              <w:textAlignment w:val="top"/>
              <w:rPr>
                <w:rFonts w:hint="eastAsia" w:ascii="宋体" w:hAnsi="宋体" w:eastAsia="宋体" w:cs="宋体"/>
                <w:b/>
                <w:bCs/>
                <w:i w:val="0"/>
                <w:iCs w:val="0"/>
                <w:color w:val="000000"/>
                <w:kern w:val="2"/>
                <w:sz w:val="20"/>
                <w:szCs w:val="20"/>
                <w:u w:val="none"/>
                <w:lang w:val="en-US" w:eastAsia="zh-CN" w:bidi="ar-SA"/>
              </w:rPr>
            </w:pPr>
            <w:r>
              <w:rPr>
                <w:rFonts w:hint="default" w:ascii="宋体" w:hAnsi="宋体" w:eastAsia="宋体" w:cs="宋体"/>
                <w:b w:val="0"/>
                <w:bCs w:val="0"/>
                <w:i w:val="0"/>
                <w:iCs w:val="0"/>
                <w:color w:val="000000"/>
                <w:kern w:val="2"/>
                <w:sz w:val="20"/>
                <w:szCs w:val="20"/>
                <w:lang w:val="en-US" w:eastAsia="zh-CN" w:bidi="ar-SA"/>
              </w:rPr>
              <w:t>3.</w:t>
            </w:r>
            <w:r>
              <w:rPr>
                <w:rFonts w:hint="eastAsia" w:ascii="仿宋" w:hAnsi="仿宋" w:eastAsia="仿宋" w:cs="仿宋"/>
                <w:b w:val="0"/>
                <w:bCs w:val="0"/>
                <w:i w:val="0"/>
                <w:iCs w:val="0"/>
                <w:color w:val="000000"/>
                <w:kern w:val="0"/>
                <w:sz w:val="21"/>
                <w:szCs w:val="21"/>
                <w:u w:val="none"/>
                <w:lang w:val="en-US" w:eastAsia="zh-CN" w:bidi="ar"/>
              </w:rPr>
              <w:t>为全县妇女儿童提供健康教育、预防保健、优生优育、计划生育技术服务、妇女儿童常见病筛查、妇幼卫生信息管理等公共卫生服务。承担着全县基层妇幼卫生、计划生育技术服务指导和信息管理工作。</w:t>
            </w:r>
          </w:p>
        </w:tc>
        <w:tc>
          <w:tcPr>
            <w:tcW w:w="5237" w:type="dxa"/>
            <w:gridSpan w:val="4"/>
            <w:tcBorders>
              <w:top w:val="single" w:color="auto" w:sz="4" w:space="0"/>
              <w:left w:val="nil"/>
              <w:bottom w:val="single" w:color="auto" w:sz="4" w:space="0"/>
              <w:right w:val="single" w:color="auto" w:sz="4" w:space="0"/>
            </w:tcBorders>
            <w:noWrap w:val="0"/>
            <w:vAlign w:val="top"/>
          </w:tcPr>
          <w:p w14:paraId="13BFFFFF">
            <w:pPr>
              <w:keepNext w:val="0"/>
              <w:keepLines w:val="0"/>
              <w:widowControl/>
              <w:suppressLineNumbers w:val="0"/>
              <w:jc w:val="left"/>
              <w:textAlignment w:val="top"/>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kern w:val="2"/>
                <w:sz w:val="20"/>
                <w:szCs w:val="20"/>
                <w:u w:val="none"/>
                <w:lang w:val="en-US" w:eastAsia="zh-CN" w:bidi="ar-SA"/>
              </w:rPr>
              <w:t>1.100%完成了单位在职人员工资福利和退休人员工资生活费。</w:t>
            </w:r>
          </w:p>
          <w:p w14:paraId="264B94AD">
            <w:pPr>
              <w:keepNext w:val="0"/>
              <w:keepLines w:val="0"/>
              <w:widowControl/>
              <w:suppressLineNumbers w:val="0"/>
              <w:jc w:val="left"/>
              <w:textAlignment w:val="top"/>
              <w:rPr>
                <w:rFonts w:hint="eastAsia" w:ascii="仿宋" w:hAnsi="仿宋" w:eastAsia="仿宋" w:cs="仿宋"/>
                <w:b w:val="0"/>
                <w:bCs w:val="0"/>
                <w:i w:val="0"/>
                <w:iCs w:val="0"/>
                <w:color w:val="000000"/>
                <w:kern w:val="2"/>
                <w:sz w:val="20"/>
                <w:szCs w:val="20"/>
                <w:u w:val="none"/>
                <w:lang w:val="en-US" w:eastAsia="zh-CN" w:bidi="ar-SA"/>
              </w:rPr>
            </w:pPr>
            <w:r>
              <w:rPr>
                <w:rFonts w:hint="eastAsia" w:ascii="仿宋" w:hAnsi="仿宋" w:eastAsia="仿宋" w:cs="仿宋"/>
                <w:b w:val="0"/>
                <w:bCs w:val="0"/>
                <w:i w:val="0"/>
                <w:iCs w:val="0"/>
                <w:color w:val="000000"/>
                <w:kern w:val="2"/>
                <w:sz w:val="20"/>
                <w:szCs w:val="20"/>
                <w:u w:val="none"/>
                <w:lang w:val="en-US" w:eastAsia="zh-CN" w:bidi="ar-SA"/>
              </w:rPr>
              <w:t>2.100%保障了单位日常工作正常开展。</w:t>
            </w:r>
          </w:p>
          <w:p w14:paraId="091707DC">
            <w:pPr>
              <w:keepNext w:val="0"/>
              <w:keepLines w:val="0"/>
              <w:widowControl/>
              <w:suppressLineNumbers w:val="0"/>
              <w:jc w:val="left"/>
              <w:textAlignment w:val="top"/>
              <w:rPr>
                <w:rFonts w:hint="default" w:ascii="宋体" w:hAnsi="宋体" w:eastAsia="宋体" w:cs="宋体"/>
                <w:b/>
                <w:bCs/>
                <w:i w:val="0"/>
                <w:iCs w:val="0"/>
                <w:color w:val="000000"/>
                <w:kern w:val="2"/>
                <w:sz w:val="20"/>
                <w:szCs w:val="20"/>
                <w:u w:val="none"/>
                <w:lang w:val="en-US" w:eastAsia="zh-CN" w:bidi="ar-SA"/>
              </w:rPr>
            </w:pPr>
            <w:r>
              <w:rPr>
                <w:rFonts w:hint="eastAsia" w:ascii="仿宋" w:hAnsi="仿宋" w:eastAsia="仿宋" w:cs="仿宋"/>
                <w:b w:val="0"/>
                <w:bCs w:val="0"/>
                <w:i w:val="0"/>
                <w:iCs w:val="0"/>
                <w:color w:val="000000"/>
                <w:kern w:val="2"/>
                <w:sz w:val="20"/>
                <w:szCs w:val="20"/>
                <w:u w:val="none"/>
                <w:lang w:val="en-US" w:eastAsia="zh-CN" w:bidi="ar-SA"/>
              </w:rPr>
              <w:t>3.99%为全县妇女儿童提供健康教育、预防保健、优生优育、计划生育技术服务、妇女儿童常见病筛查、妇幼卫生信息管理等公共卫生服务。承担着全县基层妇幼卫生、计划生育技术服务指导和信息管理工作</w:t>
            </w:r>
          </w:p>
        </w:tc>
      </w:tr>
      <w:tr w14:paraId="2B39663C">
        <w:tblPrEx>
          <w:tblCellMar>
            <w:top w:w="0" w:type="dxa"/>
            <w:left w:w="108" w:type="dxa"/>
            <w:bottom w:w="0" w:type="dxa"/>
            <w:right w:w="108" w:type="dxa"/>
          </w:tblCellMar>
        </w:tblPrEx>
        <w:trPr>
          <w:trHeight w:val="850" w:hRule="atLeast"/>
          <w:jc w:val="center"/>
        </w:trPr>
        <w:tc>
          <w:tcPr>
            <w:tcW w:w="813" w:type="dxa"/>
            <w:vMerge w:val="restart"/>
            <w:tcBorders>
              <w:top w:val="single" w:color="auto" w:sz="4" w:space="0"/>
              <w:left w:val="single" w:color="auto" w:sz="4" w:space="0"/>
              <w:bottom w:val="single" w:color="auto" w:sz="4" w:space="0"/>
              <w:right w:val="single" w:color="auto" w:sz="4" w:space="0"/>
            </w:tcBorders>
            <w:noWrap w:val="0"/>
            <w:vAlign w:val="center"/>
          </w:tcPr>
          <w:p w14:paraId="15B2E2CC">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06C80B50">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754" w:type="dxa"/>
            <w:tcBorders>
              <w:top w:val="single" w:color="auto" w:sz="4" w:space="0"/>
              <w:left w:val="nil"/>
              <w:bottom w:val="single" w:color="auto" w:sz="4" w:space="0"/>
              <w:right w:val="single" w:color="auto" w:sz="4" w:space="0"/>
            </w:tcBorders>
            <w:noWrap w:val="0"/>
            <w:vAlign w:val="center"/>
          </w:tcPr>
          <w:p w14:paraId="2821B9A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184A289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101" w:type="dxa"/>
            <w:tcBorders>
              <w:top w:val="single" w:color="auto" w:sz="4" w:space="0"/>
              <w:left w:val="nil"/>
              <w:bottom w:val="single" w:color="auto" w:sz="4" w:space="0"/>
              <w:right w:val="single" w:color="auto" w:sz="4" w:space="0"/>
            </w:tcBorders>
            <w:noWrap w:val="0"/>
            <w:vAlign w:val="center"/>
          </w:tcPr>
          <w:p w14:paraId="6639769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740" w:type="dxa"/>
            <w:gridSpan w:val="2"/>
            <w:tcBorders>
              <w:top w:val="single" w:color="auto" w:sz="4" w:space="0"/>
              <w:left w:val="nil"/>
              <w:bottom w:val="single" w:color="auto" w:sz="4" w:space="0"/>
              <w:right w:val="single" w:color="auto" w:sz="4" w:space="0"/>
            </w:tcBorders>
            <w:noWrap w:val="0"/>
            <w:vAlign w:val="center"/>
          </w:tcPr>
          <w:p w14:paraId="1F64416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52F91A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785" w:type="dxa"/>
            <w:tcBorders>
              <w:top w:val="single" w:color="auto" w:sz="4" w:space="0"/>
              <w:left w:val="nil"/>
              <w:bottom w:val="single" w:color="auto" w:sz="4" w:space="0"/>
              <w:right w:val="single" w:color="auto" w:sz="4" w:space="0"/>
            </w:tcBorders>
            <w:noWrap w:val="0"/>
            <w:vAlign w:val="center"/>
          </w:tcPr>
          <w:p w14:paraId="35F2AD0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1035" w:type="dxa"/>
            <w:tcBorders>
              <w:top w:val="single" w:color="auto" w:sz="4" w:space="0"/>
              <w:left w:val="nil"/>
              <w:bottom w:val="single" w:color="auto" w:sz="4" w:space="0"/>
              <w:right w:val="single" w:color="auto" w:sz="4" w:space="0"/>
            </w:tcBorders>
            <w:noWrap w:val="0"/>
            <w:vAlign w:val="center"/>
          </w:tcPr>
          <w:p w14:paraId="34C09A8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900" w:type="dxa"/>
            <w:tcBorders>
              <w:top w:val="single" w:color="auto" w:sz="4" w:space="0"/>
              <w:left w:val="nil"/>
              <w:bottom w:val="single" w:color="auto" w:sz="4" w:space="0"/>
              <w:right w:val="single" w:color="auto" w:sz="4" w:space="0"/>
            </w:tcBorders>
            <w:noWrap w:val="0"/>
            <w:vAlign w:val="center"/>
          </w:tcPr>
          <w:p w14:paraId="39CE1BB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517" w:type="dxa"/>
            <w:tcBorders>
              <w:top w:val="single" w:color="auto" w:sz="4" w:space="0"/>
              <w:left w:val="nil"/>
              <w:bottom w:val="single" w:color="auto" w:sz="4" w:space="0"/>
              <w:right w:val="single" w:color="auto" w:sz="4" w:space="0"/>
            </w:tcBorders>
            <w:noWrap w:val="0"/>
            <w:vAlign w:val="center"/>
          </w:tcPr>
          <w:p w14:paraId="275C754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33DF27B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10DA233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6A4A7D34">
        <w:tblPrEx>
          <w:tblCellMar>
            <w:top w:w="0" w:type="dxa"/>
            <w:left w:w="108" w:type="dxa"/>
            <w:bottom w:w="0" w:type="dxa"/>
            <w:right w:w="108" w:type="dxa"/>
          </w:tblCellMar>
        </w:tblPrEx>
        <w:trPr>
          <w:trHeight w:val="486"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14:paraId="668B5AC0">
            <w:pPr>
              <w:widowControl/>
              <w:spacing w:line="220" w:lineRule="exact"/>
              <w:jc w:val="left"/>
              <w:rPr>
                <w:rFonts w:hint="eastAsia" w:ascii="仿宋" w:hAnsi="仿宋" w:eastAsia="仿宋" w:cs="仿宋"/>
                <w:color w:val="000000"/>
                <w:kern w:val="0"/>
                <w:sz w:val="21"/>
                <w:szCs w:val="21"/>
              </w:rPr>
            </w:pPr>
          </w:p>
        </w:tc>
        <w:tc>
          <w:tcPr>
            <w:tcW w:w="754" w:type="dxa"/>
            <w:vMerge w:val="restart"/>
            <w:tcBorders>
              <w:top w:val="single" w:color="auto" w:sz="4" w:space="0"/>
              <w:left w:val="nil"/>
              <w:bottom w:val="single" w:color="auto" w:sz="4" w:space="0"/>
              <w:right w:val="single" w:color="auto" w:sz="4" w:space="0"/>
            </w:tcBorders>
            <w:noWrap w:val="0"/>
            <w:vAlign w:val="center"/>
          </w:tcPr>
          <w:p w14:paraId="499DD6F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76C7177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21D490BE">
            <w:pPr>
              <w:spacing w:line="220" w:lineRule="exact"/>
              <w:jc w:val="center"/>
              <w:rPr>
                <w:rFonts w:hint="eastAsia" w:ascii="仿宋" w:hAnsi="仿宋" w:eastAsia="仿宋" w:cs="仿宋"/>
                <w:color w:val="000000"/>
                <w:kern w:val="0"/>
                <w:sz w:val="21"/>
                <w:szCs w:val="21"/>
              </w:rPr>
            </w:pPr>
          </w:p>
        </w:tc>
        <w:tc>
          <w:tcPr>
            <w:tcW w:w="1101" w:type="dxa"/>
            <w:tcBorders>
              <w:top w:val="single" w:color="auto" w:sz="4" w:space="0"/>
              <w:left w:val="nil"/>
              <w:bottom w:val="single" w:color="auto" w:sz="4" w:space="0"/>
              <w:right w:val="single" w:color="auto" w:sz="4" w:space="0"/>
            </w:tcBorders>
            <w:noWrap w:val="0"/>
            <w:vAlign w:val="center"/>
          </w:tcPr>
          <w:p w14:paraId="009919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sz w:val="21"/>
                <w:szCs w:val="21"/>
                <w:lang w:val="en-US" w:eastAsia="zh-CN"/>
              </w:rPr>
            </w:pPr>
            <w:r>
              <w:rPr>
                <w:rFonts w:hint="eastAsia" w:ascii="仿宋" w:hAnsi="仿宋" w:eastAsia="仿宋" w:cs="仿宋"/>
                <w:i w:val="0"/>
                <w:iCs w:val="0"/>
                <w:color w:val="000000"/>
                <w:kern w:val="0"/>
                <w:sz w:val="20"/>
                <w:szCs w:val="20"/>
                <w:u w:val="none"/>
                <w:lang w:val="en-US" w:eastAsia="zh-CN" w:bidi="ar"/>
              </w:rPr>
              <w:t>免费婚前医学检查</w:t>
            </w:r>
          </w:p>
        </w:tc>
        <w:tc>
          <w:tcPr>
            <w:tcW w:w="1740" w:type="dxa"/>
            <w:gridSpan w:val="2"/>
            <w:tcBorders>
              <w:top w:val="single" w:color="auto" w:sz="4" w:space="0"/>
              <w:left w:val="nil"/>
              <w:bottom w:val="single" w:color="auto" w:sz="4" w:space="0"/>
              <w:right w:val="single" w:color="auto" w:sz="4" w:space="0"/>
            </w:tcBorders>
            <w:noWrap w:val="0"/>
            <w:vAlign w:val="center"/>
          </w:tcPr>
          <w:p w14:paraId="24E706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954对</w:t>
            </w:r>
          </w:p>
        </w:tc>
        <w:tc>
          <w:tcPr>
            <w:tcW w:w="1785" w:type="dxa"/>
            <w:tcBorders>
              <w:top w:val="single" w:color="auto" w:sz="4" w:space="0"/>
              <w:left w:val="nil"/>
              <w:bottom w:val="single" w:color="auto" w:sz="4" w:space="0"/>
              <w:right w:val="single" w:color="auto" w:sz="4" w:space="0"/>
            </w:tcBorders>
            <w:noWrap w:val="0"/>
            <w:vAlign w:val="center"/>
          </w:tcPr>
          <w:p w14:paraId="0B16B9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875对</w:t>
            </w:r>
          </w:p>
        </w:tc>
        <w:tc>
          <w:tcPr>
            <w:tcW w:w="1035" w:type="dxa"/>
            <w:tcBorders>
              <w:top w:val="single" w:color="auto" w:sz="4" w:space="0"/>
              <w:left w:val="nil"/>
              <w:bottom w:val="single" w:color="auto" w:sz="4" w:space="0"/>
              <w:right w:val="single" w:color="auto" w:sz="4" w:space="0"/>
            </w:tcBorders>
            <w:noWrap w:val="0"/>
            <w:vAlign w:val="center"/>
          </w:tcPr>
          <w:p w14:paraId="553491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single" w:color="auto" w:sz="4" w:space="0"/>
              <w:left w:val="nil"/>
              <w:bottom w:val="single" w:color="auto" w:sz="4" w:space="0"/>
              <w:right w:val="single" w:color="auto" w:sz="4" w:space="0"/>
            </w:tcBorders>
            <w:noWrap w:val="0"/>
            <w:vAlign w:val="center"/>
          </w:tcPr>
          <w:p w14:paraId="28E6EE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4</w:t>
            </w:r>
          </w:p>
        </w:tc>
        <w:tc>
          <w:tcPr>
            <w:tcW w:w="1517" w:type="dxa"/>
            <w:tcBorders>
              <w:top w:val="single" w:color="auto" w:sz="4" w:space="0"/>
              <w:left w:val="nil"/>
              <w:bottom w:val="single" w:color="auto" w:sz="4" w:space="0"/>
              <w:right w:val="single" w:color="auto" w:sz="4" w:space="0"/>
            </w:tcBorders>
            <w:noWrap w:val="0"/>
            <w:vAlign w:val="center"/>
          </w:tcPr>
          <w:p w14:paraId="7FDC2B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偏差原因为宣传力度不够，改进措施进一步加强宣传</w:t>
            </w:r>
          </w:p>
        </w:tc>
      </w:tr>
      <w:tr w14:paraId="03A95B90">
        <w:tblPrEx>
          <w:tblCellMar>
            <w:top w:w="0" w:type="dxa"/>
            <w:left w:w="108" w:type="dxa"/>
            <w:bottom w:w="0" w:type="dxa"/>
            <w:right w:w="108" w:type="dxa"/>
          </w:tblCellMar>
        </w:tblPrEx>
        <w:trPr>
          <w:trHeight w:val="46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14:paraId="5204FEB8">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auto" w:sz="4" w:space="0"/>
              <w:left w:val="nil"/>
              <w:bottom w:val="single" w:color="auto" w:sz="4" w:space="0"/>
              <w:right w:val="single" w:color="auto" w:sz="4" w:space="0"/>
            </w:tcBorders>
            <w:noWrap w:val="0"/>
            <w:vAlign w:val="center"/>
          </w:tcPr>
          <w:p w14:paraId="25993F06">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470AA650">
            <w:pPr>
              <w:widowControl/>
              <w:spacing w:line="220" w:lineRule="exact"/>
              <w:jc w:val="center"/>
              <w:rPr>
                <w:rFonts w:hint="eastAsia" w:ascii="仿宋" w:hAnsi="仿宋" w:eastAsia="仿宋" w:cs="仿宋"/>
                <w:color w:val="000000"/>
                <w:kern w:val="0"/>
                <w:sz w:val="21"/>
                <w:szCs w:val="21"/>
              </w:rPr>
            </w:pPr>
          </w:p>
        </w:tc>
        <w:tc>
          <w:tcPr>
            <w:tcW w:w="1101" w:type="dxa"/>
            <w:tcBorders>
              <w:top w:val="single" w:color="auto" w:sz="4" w:space="0"/>
              <w:left w:val="nil"/>
              <w:bottom w:val="single" w:color="auto" w:sz="4" w:space="0"/>
              <w:right w:val="single" w:color="auto" w:sz="4" w:space="0"/>
            </w:tcBorders>
            <w:noWrap w:val="0"/>
            <w:vAlign w:val="center"/>
          </w:tcPr>
          <w:p w14:paraId="4E0A57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艾、乙、梅孕期检测</w:t>
            </w:r>
          </w:p>
        </w:tc>
        <w:tc>
          <w:tcPr>
            <w:tcW w:w="1740" w:type="dxa"/>
            <w:gridSpan w:val="2"/>
            <w:tcBorders>
              <w:top w:val="single" w:color="auto" w:sz="4" w:space="0"/>
              <w:left w:val="nil"/>
              <w:bottom w:val="single" w:color="auto" w:sz="4" w:space="0"/>
              <w:right w:val="single" w:color="auto" w:sz="4" w:space="0"/>
            </w:tcBorders>
            <w:noWrap w:val="0"/>
            <w:vAlign w:val="center"/>
          </w:tcPr>
          <w:p w14:paraId="1423D2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100%HIV抗体孕期检测1245人；梅毒孕期检测1245人；乙肝孕期检测1245人</w:t>
            </w:r>
          </w:p>
        </w:tc>
        <w:tc>
          <w:tcPr>
            <w:tcW w:w="1785" w:type="dxa"/>
            <w:tcBorders>
              <w:top w:val="single" w:color="auto" w:sz="4" w:space="0"/>
              <w:left w:val="nil"/>
              <w:bottom w:val="single" w:color="auto" w:sz="4" w:space="0"/>
              <w:right w:val="single" w:color="auto" w:sz="4" w:space="0"/>
            </w:tcBorders>
            <w:noWrap w:val="0"/>
            <w:vAlign w:val="center"/>
          </w:tcPr>
          <w:p w14:paraId="3929D0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1.HIV抗体孕期检测1245人；梅毒孕期检测1245人；乙肝孕期检测1245人，4.免费产前筛查数是1245人</w:t>
            </w:r>
          </w:p>
        </w:tc>
        <w:tc>
          <w:tcPr>
            <w:tcW w:w="1035" w:type="dxa"/>
            <w:tcBorders>
              <w:top w:val="single" w:color="auto" w:sz="4" w:space="0"/>
              <w:left w:val="nil"/>
              <w:bottom w:val="single" w:color="auto" w:sz="4" w:space="0"/>
              <w:right w:val="single" w:color="auto" w:sz="4" w:space="0"/>
            </w:tcBorders>
            <w:noWrap w:val="0"/>
            <w:vAlign w:val="center"/>
          </w:tcPr>
          <w:p w14:paraId="7ADB0F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single" w:color="auto" w:sz="4" w:space="0"/>
              <w:left w:val="nil"/>
              <w:bottom w:val="single" w:color="auto" w:sz="4" w:space="0"/>
              <w:right w:val="single" w:color="auto" w:sz="4" w:space="0"/>
            </w:tcBorders>
            <w:noWrap w:val="0"/>
            <w:vAlign w:val="center"/>
          </w:tcPr>
          <w:p w14:paraId="7FE38B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517" w:type="dxa"/>
            <w:tcBorders>
              <w:top w:val="single" w:color="auto" w:sz="4" w:space="0"/>
              <w:left w:val="nil"/>
              <w:bottom w:val="single" w:color="auto" w:sz="4" w:space="0"/>
              <w:right w:val="single" w:color="auto" w:sz="4" w:space="0"/>
            </w:tcBorders>
            <w:noWrap w:val="0"/>
            <w:vAlign w:val="center"/>
          </w:tcPr>
          <w:p w14:paraId="08BE38C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color w:val="000000"/>
                <w:kern w:val="0"/>
                <w:sz w:val="21"/>
                <w:szCs w:val="21"/>
              </w:rPr>
            </w:pPr>
          </w:p>
        </w:tc>
      </w:tr>
      <w:tr w14:paraId="3982D208">
        <w:tblPrEx>
          <w:tblCellMar>
            <w:top w:w="0" w:type="dxa"/>
            <w:left w:w="108" w:type="dxa"/>
            <w:bottom w:w="0" w:type="dxa"/>
            <w:right w:w="108" w:type="dxa"/>
          </w:tblCellMar>
        </w:tblPrEx>
        <w:trPr>
          <w:trHeight w:val="46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14:paraId="62980BB7">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auto" w:sz="4" w:space="0"/>
              <w:left w:val="nil"/>
              <w:bottom w:val="single" w:color="auto" w:sz="4" w:space="0"/>
              <w:right w:val="single" w:color="auto" w:sz="4" w:space="0"/>
            </w:tcBorders>
            <w:noWrap w:val="0"/>
            <w:vAlign w:val="center"/>
          </w:tcPr>
          <w:p w14:paraId="28B5512B">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0DB1EC3B">
            <w:pPr>
              <w:widowControl/>
              <w:spacing w:line="220" w:lineRule="exact"/>
              <w:jc w:val="center"/>
              <w:rPr>
                <w:rFonts w:hint="eastAsia" w:ascii="仿宋" w:hAnsi="仿宋" w:eastAsia="仿宋" w:cs="仿宋"/>
                <w:color w:val="000000"/>
                <w:kern w:val="0"/>
                <w:sz w:val="21"/>
                <w:szCs w:val="21"/>
              </w:rPr>
            </w:pPr>
          </w:p>
        </w:tc>
        <w:tc>
          <w:tcPr>
            <w:tcW w:w="1101" w:type="dxa"/>
            <w:tcBorders>
              <w:top w:val="single" w:color="auto" w:sz="4" w:space="0"/>
              <w:left w:val="nil"/>
              <w:bottom w:val="single" w:color="auto" w:sz="4" w:space="0"/>
              <w:right w:val="single" w:color="auto" w:sz="4" w:space="0"/>
            </w:tcBorders>
            <w:noWrap w:val="0"/>
            <w:vAlign w:val="center"/>
          </w:tcPr>
          <w:p w14:paraId="542C51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sz w:val="20"/>
                <w:szCs w:val="20"/>
              </w:rPr>
            </w:pPr>
            <w:r>
              <w:rPr>
                <w:rFonts w:hint="eastAsia" w:ascii="仿宋" w:hAnsi="仿宋" w:eastAsia="仿宋" w:cs="仿宋"/>
                <w:i w:val="0"/>
                <w:iCs w:val="0"/>
                <w:color w:val="000000"/>
                <w:kern w:val="0"/>
                <w:sz w:val="20"/>
                <w:szCs w:val="20"/>
                <w:u w:val="none"/>
                <w:lang w:val="en-US" w:eastAsia="zh-CN" w:bidi="ar"/>
              </w:rPr>
              <w:t>免费农村妇女病筛查</w:t>
            </w:r>
          </w:p>
        </w:tc>
        <w:tc>
          <w:tcPr>
            <w:tcW w:w="1740" w:type="dxa"/>
            <w:gridSpan w:val="2"/>
            <w:tcBorders>
              <w:top w:val="single" w:color="auto" w:sz="4" w:space="0"/>
              <w:left w:val="nil"/>
              <w:bottom w:val="single" w:color="auto" w:sz="4" w:space="0"/>
              <w:right w:val="single" w:color="auto" w:sz="4" w:space="0"/>
            </w:tcBorders>
            <w:noWrap w:val="0"/>
            <w:vAlign w:val="center"/>
          </w:tcPr>
          <w:p w14:paraId="749ABA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sz w:val="20"/>
                <w:szCs w:val="20"/>
              </w:rPr>
            </w:pPr>
            <w:r>
              <w:rPr>
                <w:rFonts w:hint="eastAsia" w:ascii="仿宋" w:hAnsi="仿宋" w:eastAsia="仿宋" w:cs="仿宋"/>
                <w:i w:val="0"/>
                <w:iCs w:val="0"/>
                <w:color w:val="000000"/>
                <w:kern w:val="0"/>
                <w:sz w:val="20"/>
                <w:szCs w:val="20"/>
                <w:u w:val="none"/>
                <w:lang w:val="en-US" w:eastAsia="zh-CN" w:bidi="ar"/>
              </w:rPr>
              <w:t>6620人</w:t>
            </w:r>
          </w:p>
        </w:tc>
        <w:tc>
          <w:tcPr>
            <w:tcW w:w="1785" w:type="dxa"/>
            <w:tcBorders>
              <w:top w:val="single" w:color="auto" w:sz="4" w:space="0"/>
              <w:left w:val="nil"/>
              <w:bottom w:val="single" w:color="auto" w:sz="4" w:space="0"/>
              <w:right w:val="single" w:color="auto" w:sz="4" w:space="0"/>
            </w:tcBorders>
            <w:noWrap w:val="0"/>
            <w:vAlign w:val="center"/>
          </w:tcPr>
          <w:p w14:paraId="3EDB4F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kern w:val="0"/>
                <w:sz w:val="21"/>
                <w:szCs w:val="21"/>
              </w:rPr>
            </w:pPr>
            <w:r>
              <w:rPr>
                <w:rFonts w:hint="eastAsia" w:ascii="仿宋" w:hAnsi="仿宋" w:eastAsia="仿宋" w:cs="仿宋"/>
                <w:i w:val="0"/>
                <w:iCs w:val="0"/>
                <w:color w:val="000000"/>
                <w:kern w:val="0"/>
                <w:sz w:val="20"/>
                <w:szCs w:val="20"/>
                <w:u w:val="none"/>
                <w:lang w:val="en-US" w:eastAsia="zh-CN" w:bidi="ar"/>
              </w:rPr>
              <w:t>6694人</w:t>
            </w:r>
          </w:p>
        </w:tc>
        <w:tc>
          <w:tcPr>
            <w:tcW w:w="1035" w:type="dxa"/>
            <w:tcBorders>
              <w:top w:val="single" w:color="auto" w:sz="4" w:space="0"/>
              <w:left w:val="nil"/>
              <w:bottom w:val="single" w:color="auto" w:sz="4" w:space="0"/>
              <w:right w:val="single" w:color="auto" w:sz="4" w:space="0"/>
            </w:tcBorders>
            <w:noWrap w:val="0"/>
            <w:vAlign w:val="center"/>
          </w:tcPr>
          <w:p w14:paraId="26426A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single" w:color="auto" w:sz="4" w:space="0"/>
              <w:left w:val="nil"/>
              <w:bottom w:val="single" w:color="auto" w:sz="4" w:space="0"/>
              <w:right w:val="single" w:color="auto" w:sz="4" w:space="0"/>
            </w:tcBorders>
            <w:noWrap w:val="0"/>
            <w:vAlign w:val="center"/>
          </w:tcPr>
          <w:p w14:paraId="3FA105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1517" w:type="dxa"/>
            <w:tcBorders>
              <w:top w:val="single" w:color="auto" w:sz="4" w:space="0"/>
              <w:left w:val="nil"/>
              <w:bottom w:val="single" w:color="auto" w:sz="4" w:space="0"/>
              <w:right w:val="single" w:color="auto" w:sz="4" w:space="0"/>
            </w:tcBorders>
            <w:noWrap w:val="0"/>
            <w:vAlign w:val="center"/>
          </w:tcPr>
          <w:p w14:paraId="5A85669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color w:val="000000"/>
                <w:kern w:val="0"/>
                <w:sz w:val="21"/>
                <w:szCs w:val="21"/>
                <w:lang w:eastAsia="zh-CN"/>
              </w:rPr>
            </w:pPr>
          </w:p>
        </w:tc>
      </w:tr>
      <w:tr w14:paraId="27E455EF">
        <w:tblPrEx>
          <w:tblCellMar>
            <w:top w:w="0" w:type="dxa"/>
            <w:left w:w="108" w:type="dxa"/>
            <w:bottom w:w="0" w:type="dxa"/>
            <w:right w:w="108" w:type="dxa"/>
          </w:tblCellMar>
        </w:tblPrEx>
        <w:trPr>
          <w:trHeight w:val="46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14:paraId="654BF47C">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auto" w:sz="4" w:space="0"/>
              <w:left w:val="nil"/>
              <w:bottom w:val="single" w:color="auto" w:sz="4" w:space="0"/>
              <w:right w:val="single" w:color="auto" w:sz="4" w:space="0"/>
            </w:tcBorders>
            <w:noWrap w:val="0"/>
            <w:vAlign w:val="center"/>
          </w:tcPr>
          <w:p w14:paraId="79E34E10">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46F63BC2">
            <w:pPr>
              <w:widowControl/>
              <w:spacing w:line="220" w:lineRule="exact"/>
              <w:jc w:val="center"/>
              <w:rPr>
                <w:rFonts w:hint="eastAsia" w:ascii="仿宋" w:hAnsi="仿宋" w:eastAsia="仿宋" w:cs="仿宋"/>
                <w:color w:val="000000"/>
                <w:kern w:val="0"/>
                <w:sz w:val="21"/>
                <w:szCs w:val="21"/>
              </w:rPr>
            </w:pPr>
          </w:p>
        </w:tc>
        <w:tc>
          <w:tcPr>
            <w:tcW w:w="1101" w:type="dxa"/>
            <w:tcBorders>
              <w:top w:val="single" w:color="auto" w:sz="4" w:space="0"/>
              <w:left w:val="nil"/>
              <w:bottom w:val="single" w:color="auto" w:sz="4" w:space="0"/>
              <w:right w:val="single" w:color="auto" w:sz="4" w:space="0"/>
            </w:tcBorders>
            <w:noWrap w:val="0"/>
            <w:vAlign w:val="center"/>
          </w:tcPr>
          <w:p w14:paraId="374F49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新生儿疾病筛查、产筛、听筛</w:t>
            </w:r>
          </w:p>
        </w:tc>
        <w:tc>
          <w:tcPr>
            <w:tcW w:w="1740" w:type="dxa"/>
            <w:gridSpan w:val="2"/>
            <w:tcBorders>
              <w:top w:val="single" w:color="auto" w:sz="4" w:space="0"/>
              <w:left w:val="nil"/>
              <w:bottom w:val="single" w:color="auto" w:sz="4" w:space="0"/>
              <w:right w:val="single" w:color="auto" w:sz="4" w:space="0"/>
            </w:tcBorders>
            <w:noWrap w:val="0"/>
            <w:vAlign w:val="center"/>
          </w:tcPr>
          <w:p w14:paraId="710C60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rPr>
            </w:pPr>
            <w:r>
              <w:rPr>
                <w:rFonts w:hint="eastAsia" w:ascii="仿宋" w:hAnsi="仿宋" w:eastAsia="仿宋" w:cs="仿宋"/>
                <w:i w:val="0"/>
                <w:iCs w:val="0"/>
                <w:color w:val="000000"/>
                <w:kern w:val="0"/>
                <w:sz w:val="20"/>
                <w:szCs w:val="20"/>
                <w:u w:val="none"/>
                <w:lang w:val="en-US" w:eastAsia="zh-CN" w:bidi="ar"/>
              </w:rPr>
              <w:t>今年全年我县有1252个新生儿出生，有1243个新生儿进行了疾病筛查，筛查率为 113%。听力筛查 1243人，筛查率为113%，今年我县免费产前筛查任务数是1100人</w:t>
            </w:r>
          </w:p>
        </w:tc>
        <w:tc>
          <w:tcPr>
            <w:tcW w:w="1785" w:type="dxa"/>
            <w:tcBorders>
              <w:top w:val="single" w:color="auto" w:sz="4" w:space="0"/>
              <w:left w:val="nil"/>
              <w:bottom w:val="single" w:color="auto" w:sz="4" w:space="0"/>
              <w:right w:val="single" w:color="auto" w:sz="4" w:space="0"/>
            </w:tcBorders>
            <w:noWrap w:val="0"/>
            <w:vAlign w:val="center"/>
          </w:tcPr>
          <w:p w14:paraId="2BD0BB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今年全年我县有1252个新生儿出生，有1243个新生儿进行了疾病筛查，筛查率为 113%。听力筛查1243人，筛查率为113%，今年我县免费产前筛查任务数是1100人</w:t>
            </w:r>
          </w:p>
        </w:tc>
        <w:tc>
          <w:tcPr>
            <w:tcW w:w="1035" w:type="dxa"/>
            <w:tcBorders>
              <w:top w:val="single" w:color="auto" w:sz="4" w:space="0"/>
              <w:left w:val="nil"/>
              <w:bottom w:val="single" w:color="auto" w:sz="4" w:space="0"/>
              <w:right w:val="single" w:color="auto" w:sz="4" w:space="0"/>
            </w:tcBorders>
            <w:noWrap w:val="0"/>
            <w:vAlign w:val="center"/>
          </w:tcPr>
          <w:p w14:paraId="049D86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single" w:color="auto" w:sz="4" w:space="0"/>
              <w:left w:val="nil"/>
              <w:bottom w:val="single" w:color="auto" w:sz="4" w:space="0"/>
              <w:right w:val="single" w:color="auto" w:sz="4" w:space="0"/>
            </w:tcBorders>
            <w:noWrap w:val="0"/>
            <w:vAlign w:val="center"/>
          </w:tcPr>
          <w:p w14:paraId="250AB0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517" w:type="dxa"/>
            <w:tcBorders>
              <w:top w:val="single" w:color="auto" w:sz="4" w:space="0"/>
              <w:left w:val="nil"/>
              <w:bottom w:val="single" w:color="auto" w:sz="4" w:space="0"/>
              <w:right w:val="single" w:color="auto" w:sz="4" w:space="0"/>
            </w:tcBorders>
            <w:noWrap w:val="0"/>
            <w:vAlign w:val="center"/>
          </w:tcPr>
          <w:p w14:paraId="612BF71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color w:val="000000"/>
                <w:kern w:val="0"/>
                <w:sz w:val="21"/>
                <w:szCs w:val="21"/>
              </w:rPr>
            </w:pPr>
          </w:p>
        </w:tc>
      </w:tr>
      <w:tr w14:paraId="4DB7FBEB">
        <w:tblPrEx>
          <w:tblCellMar>
            <w:top w:w="0" w:type="dxa"/>
            <w:left w:w="108" w:type="dxa"/>
            <w:bottom w:w="0" w:type="dxa"/>
            <w:right w:w="108" w:type="dxa"/>
          </w:tblCellMar>
        </w:tblPrEx>
        <w:trPr>
          <w:trHeight w:val="510" w:hRule="atLeast"/>
          <w:jc w:val="center"/>
        </w:trPr>
        <w:tc>
          <w:tcPr>
            <w:tcW w:w="813" w:type="dxa"/>
            <w:vMerge w:val="continue"/>
            <w:tcBorders>
              <w:top w:val="single" w:color="auto" w:sz="4" w:space="0"/>
              <w:left w:val="single" w:color="auto" w:sz="4" w:space="0"/>
              <w:bottom w:val="single" w:color="000000" w:sz="4" w:space="0"/>
              <w:right w:val="single" w:color="auto" w:sz="4" w:space="0"/>
            </w:tcBorders>
            <w:noWrap w:val="0"/>
            <w:vAlign w:val="center"/>
          </w:tcPr>
          <w:p w14:paraId="5B2DF68A">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auto" w:sz="4" w:space="0"/>
              <w:left w:val="nil"/>
              <w:bottom w:val="single" w:color="000000" w:sz="4" w:space="0"/>
              <w:right w:val="single" w:color="auto" w:sz="4" w:space="0"/>
            </w:tcBorders>
            <w:noWrap w:val="0"/>
            <w:vAlign w:val="center"/>
          </w:tcPr>
          <w:p w14:paraId="52F5CEF8">
            <w:pPr>
              <w:widowControl/>
              <w:spacing w:line="220" w:lineRule="exact"/>
              <w:jc w:val="left"/>
              <w:rPr>
                <w:rFonts w:hint="eastAsia" w:ascii="仿宋" w:hAnsi="仿宋" w:eastAsia="仿宋" w:cs="仿宋"/>
                <w:color w:val="000000"/>
                <w:kern w:val="0"/>
                <w:sz w:val="21"/>
                <w:szCs w:val="21"/>
              </w:rPr>
            </w:pPr>
          </w:p>
        </w:tc>
        <w:tc>
          <w:tcPr>
            <w:tcW w:w="770" w:type="dxa"/>
            <w:tcBorders>
              <w:top w:val="single" w:color="auto" w:sz="4" w:space="0"/>
              <w:left w:val="nil"/>
              <w:bottom w:val="single" w:color="000000" w:sz="4" w:space="0"/>
              <w:right w:val="single" w:color="auto" w:sz="4" w:space="0"/>
            </w:tcBorders>
            <w:noWrap w:val="0"/>
            <w:vAlign w:val="center"/>
          </w:tcPr>
          <w:p w14:paraId="09653AF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101" w:type="dxa"/>
            <w:tcBorders>
              <w:top w:val="single" w:color="auto" w:sz="4" w:space="0"/>
              <w:left w:val="nil"/>
              <w:bottom w:val="single" w:color="auto" w:sz="4" w:space="0"/>
              <w:right w:val="single" w:color="auto" w:sz="4" w:space="0"/>
            </w:tcBorders>
            <w:noWrap w:val="0"/>
            <w:vAlign w:val="center"/>
          </w:tcPr>
          <w:p w14:paraId="2238B3D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优生优育，减少疾病，提高妇女生活质量</w:t>
            </w:r>
          </w:p>
        </w:tc>
        <w:tc>
          <w:tcPr>
            <w:tcW w:w="1740" w:type="dxa"/>
            <w:gridSpan w:val="2"/>
            <w:tcBorders>
              <w:top w:val="single" w:color="auto" w:sz="4" w:space="0"/>
              <w:left w:val="nil"/>
              <w:bottom w:val="single" w:color="auto" w:sz="4" w:space="0"/>
              <w:right w:val="single" w:color="auto" w:sz="4" w:space="0"/>
            </w:tcBorders>
            <w:noWrap w:val="0"/>
            <w:vAlign w:val="center"/>
          </w:tcPr>
          <w:p w14:paraId="0365A9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优生优育，减少了疾病，妇女生活质量大幅提高</w:t>
            </w:r>
          </w:p>
        </w:tc>
        <w:tc>
          <w:tcPr>
            <w:tcW w:w="1785" w:type="dxa"/>
            <w:tcBorders>
              <w:top w:val="single" w:color="auto" w:sz="4" w:space="0"/>
              <w:left w:val="nil"/>
              <w:bottom w:val="single" w:color="auto" w:sz="4" w:space="0"/>
              <w:right w:val="single" w:color="auto" w:sz="4" w:space="0"/>
            </w:tcBorders>
            <w:noWrap w:val="0"/>
            <w:vAlign w:val="center"/>
          </w:tcPr>
          <w:p w14:paraId="786170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基本完成</w:t>
            </w:r>
          </w:p>
        </w:tc>
        <w:tc>
          <w:tcPr>
            <w:tcW w:w="1035" w:type="dxa"/>
            <w:tcBorders>
              <w:top w:val="single" w:color="auto" w:sz="4" w:space="0"/>
              <w:left w:val="nil"/>
              <w:bottom w:val="single" w:color="auto" w:sz="4" w:space="0"/>
              <w:right w:val="single" w:color="auto" w:sz="4" w:space="0"/>
            </w:tcBorders>
            <w:noWrap w:val="0"/>
            <w:vAlign w:val="center"/>
          </w:tcPr>
          <w:p w14:paraId="7B8508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single" w:color="auto" w:sz="4" w:space="0"/>
              <w:left w:val="nil"/>
              <w:bottom w:val="single" w:color="auto" w:sz="4" w:space="0"/>
              <w:right w:val="single" w:color="auto" w:sz="4" w:space="0"/>
            </w:tcBorders>
            <w:noWrap w:val="0"/>
            <w:vAlign w:val="center"/>
          </w:tcPr>
          <w:p w14:paraId="2191DF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9</w:t>
            </w:r>
          </w:p>
        </w:tc>
        <w:tc>
          <w:tcPr>
            <w:tcW w:w="1517" w:type="dxa"/>
            <w:tcBorders>
              <w:top w:val="single" w:color="auto" w:sz="4" w:space="0"/>
              <w:left w:val="nil"/>
              <w:bottom w:val="single" w:color="auto" w:sz="4" w:space="0"/>
              <w:right w:val="single" w:color="auto" w:sz="4" w:space="0"/>
            </w:tcBorders>
            <w:noWrap w:val="0"/>
            <w:vAlign w:val="center"/>
          </w:tcPr>
          <w:p w14:paraId="2DF5E5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偏差原因为宣传力度不够，改进措施进一步加强宣传</w:t>
            </w:r>
          </w:p>
        </w:tc>
      </w:tr>
      <w:tr w14:paraId="0D26A7BB">
        <w:tblPrEx>
          <w:tblCellMar>
            <w:top w:w="0" w:type="dxa"/>
            <w:left w:w="108" w:type="dxa"/>
            <w:bottom w:w="0" w:type="dxa"/>
            <w:right w:w="108" w:type="dxa"/>
          </w:tblCellMar>
        </w:tblPrEx>
        <w:trPr>
          <w:trHeight w:val="510" w:hRule="atLeast"/>
          <w:jc w:val="center"/>
        </w:trPr>
        <w:tc>
          <w:tcPr>
            <w:tcW w:w="813" w:type="dxa"/>
            <w:vMerge w:val="continue"/>
            <w:tcBorders>
              <w:top w:val="single" w:color="000000" w:sz="4" w:space="0"/>
              <w:left w:val="single" w:color="auto" w:sz="4" w:space="0"/>
              <w:right w:val="single" w:color="auto" w:sz="4" w:space="0"/>
            </w:tcBorders>
            <w:noWrap w:val="0"/>
            <w:vAlign w:val="center"/>
          </w:tcPr>
          <w:p w14:paraId="7B3F81F2">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000000" w:sz="4" w:space="0"/>
              <w:left w:val="nil"/>
              <w:bottom w:val="single" w:color="auto" w:sz="4" w:space="0"/>
              <w:right w:val="single" w:color="auto" w:sz="4" w:space="0"/>
            </w:tcBorders>
            <w:noWrap w:val="0"/>
            <w:vAlign w:val="center"/>
          </w:tcPr>
          <w:p w14:paraId="497F3E8A">
            <w:pPr>
              <w:widowControl/>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nil"/>
              <w:right w:val="single" w:color="auto" w:sz="4" w:space="0"/>
            </w:tcBorders>
            <w:noWrap w:val="0"/>
            <w:vAlign w:val="center"/>
          </w:tcPr>
          <w:p w14:paraId="2DBB15D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101" w:type="dxa"/>
            <w:tcBorders>
              <w:top w:val="nil"/>
              <w:left w:val="nil"/>
              <w:bottom w:val="single" w:color="auto" w:sz="4" w:space="0"/>
              <w:right w:val="single" w:color="auto" w:sz="4" w:space="0"/>
            </w:tcBorders>
            <w:noWrap w:val="0"/>
            <w:vAlign w:val="center"/>
          </w:tcPr>
          <w:p w14:paraId="16A35A9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0"/>
                <w:szCs w:val="20"/>
                <w:u w:val="none"/>
                <w:lang w:val="en-US" w:eastAsia="zh-CN" w:bidi="ar"/>
              </w:rPr>
              <w:t>按期完成项目进度</w:t>
            </w:r>
          </w:p>
        </w:tc>
        <w:tc>
          <w:tcPr>
            <w:tcW w:w="1740" w:type="dxa"/>
            <w:gridSpan w:val="2"/>
            <w:tcBorders>
              <w:top w:val="nil"/>
              <w:left w:val="nil"/>
              <w:bottom w:val="single" w:color="auto" w:sz="4" w:space="0"/>
              <w:right w:val="single" w:color="auto" w:sz="4" w:space="0"/>
            </w:tcBorders>
            <w:noWrap w:val="0"/>
            <w:vAlign w:val="center"/>
          </w:tcPr>
          <w:p w14:paraId="270512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0"/>
                <w:szCs w:val="20"/>
                <w:u w:val="none"/>
                <w:lang w:val="en-US" w:eastAsia="zh-CN" w:bidi="ar"/>
              </w:rPr>
              <w:t>100%</w:t>
            </w:r>
          </w:p>
        </w:tc>
        <w:tc>
          <w:tcPr>
            <w:tcW w:w="1785" w:type="dxa"/>
            <w:tcBorders>
              <w:top w:val="nil"/>
              <w:left w:val="nil"/>
              <w:bottom w:val="single" w:color="auto" w:sz="4" w:space="0"/>
              <w:right w:val="single" w:color="auto" w:sz="4" w:space="0"/>
            </w:tcBorders>
            <w:noWrap w:val="0"/>
            <w:vAlign w:val="center"/>
          </w:tcPr>
          <w:p w14:paraId="7485455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0"/>
                <w:szCs w:val="20"/>
                <w:u w:val="none"/>
                <w:lang w:val="en-US" w:eastAsia="zh-CN" w:bidi="ar"/>
              </w:rPr>
              <w:t>100%</w:t>
            </w:r>
          </w:p>
        </w:tc>
        <w:tc>
          <w:tcPr>
            <w:tcW w:w="1035" w:type="dxa"/>
            <w:tcBorders>
              <w:top w:val="nil"/>
              <w:left w:val="nil"/>
              <w:bottom w:val="single" w:color="auto" w:sz="4" w:space="0"/>
              <w:right w:val="single" w:color="auto" w:sz="4" w:space="0"/>
            </w:tcBorders>
            <w:noWrap w:val="0"/>
            <w:vAlign w:val="center"/>
          </w:tcPr>
          <w:p w14:paraId="50D3FB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nil"/>
              <w:left w:val="nil"/>
              <w:bottom w:val="single" w:color="auto" w:sz="4" w:space="0"/>
              <w:right w:val="single" w:color="auto" w:sz="4" w:space="0"/>
            </w:tcBorders>
            <w:noWrap w:val="0"/>
            <w:vAlign w:val="center"/>
          </w:tcPr>
          <w:p w14:paraId="615A55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9</w:t>
            </w:r>
          </w:p>
        </w:tc>
        <w:tc>
          <w:tcPr>
            <w:tcW w:w="1517" w:type="dxa"/>
            <w:tcBorders>
              <w:top w:val="nil"/>
              <w:left w:val="nil"/>
              <w:bottom w:val="single" w:color="auto" w:sz="4" w:space="0"/>
              <w:right w:val="single" w:color="auto" w:sz="4" w:space="0"/>
            </w:tcBorders>
            <w:noWrap w:val="0"/>
            <w:vAlign w:val="center"/>
          </w:tcPr>
          <w:p w14:paraId="6F3CC7B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color w:val="000000"/>
                <w:kern w:val="0"/>
                <w:sz w:val="21"/>
                <w:szCs w:val="21"/>
                <w:lang w:val="en-US" w:eastAsia="zh-CN" w:bidi="ar-SA"/>
              </w:rPr>
            </w:pPr>
          </w:p>
        </w:tc>
      </w:tr>
      <w:tr w14:paraId="235F7411">
        <w:tblPrEx>
          <w:tblCellMar>
            <w:top w:w="0" w:type="dxa"/>
            <w:left w:w="108" w:type="dxa"/>
            <w:bottom w:w="0" w:type="dxa"/>
            <w:right w:w="108" w:type="dxa"/>
          </w:tblCellMar>
        </w:tblPrEx>
        <w:trPr>
          <w:trHeight w:val="490" w:hRule="atLeast"/>
          <w:jc w:val="center"/>
        </w:trPr>
        <w:tc>
          <w:tcPr>
            <w:tcW w:w="813" w:type="dxa"/>
            <w:vMerge w:val="continue"/>
            <w:tcBorders>
              <w:left w:val="single" w:color="auto" w:sz="4" w:space="0"/>
              <w:bottom w:val="single" w:color="auto" w:sz="4" w:space="0"/>
              <w:right w:val="single" w:color="auto" w:sz="4" w:space="0"/>
            </w:tcBorders>
            <w:noWrap w:val="0"/>
            <w:vAlign w:val="center"/>
          </w:tcPr>
          <w:p w14:paraId="499F9CE4">
            <w:pPr>
              <w:widowControl/>
              <w:spacing w:line="220" w:lineRule="exact"/>
              <w:jc w:val="left"/>
              <w:rPr>
                <w:rFonts w:hint="eastAsia" w:ascii="仿宋" w:hAnsi="仿宋" w:eastAsia="仿宋" w:cs="仿宋"/>
                <w:color w:val="000000"/>
                <w:kern w:val="0"/>
                <w:sz w:val="21"/>
                <w:szCs w:val="21"/>
              </w:rPr>
            </w:pPr>
          </w:p>
        </w:tc>
        <w:tc>
          <w:tcPr>
            <w:tcW w:w="754" w:type="dxa"/>
            <w:vMerge w:val="continue"/>
            <w:tcBorders>
              <w:left w:val="nil"/>
              <w:bottom w:val="single" w:color="auto" w:sz="4" w:space="0"/>
              <w:right w:val="single" w:color="auto" w:sz="4" w:space="0"/>
            </w:tcBorders>
            <w:noWrap w:val="0"/>
            <w:vAlign w:val="center"/>
          </w:tcPr>
          <w:p w14:paraId="12F0454C">
            <w:pPr>
              <w:widowControl/>
              <w:spacing w:line="220" w:lineRule="exact"/>
              <w:jc w:val="left"/>
              <w:rPr>
                <w:rFonts w:hint="eastAsia" w:ascii="仿宋" w:hAnsi="仿宋" w:eastAsia="仿宋" w:cs="仿宋"/>
                <w:color w:val="000000"/>
                <w:kern w:val="0"/>
                <w:sz w:val="21"/>
                <w:szCs w:val="21"/>
              </w:rPr>
            </w:pPr>
          </w:p>
        </w:tc>
        <w:tc>
          <w:tcPr>
            <w:tcW w:w="770" w:type="dxa"/>
            <w:tcBorders>
              <w:top w:val="single" w:color="auto" w:sz="4" w:space="0"/>
              <w:left w:val="nil"/>
              <w:bottom w:val="single" w:color="auto" w:sz="4" w:space="0"/>
              <w:right w:val="single" w:color="auto" w:sz="4" w:space="0"/>
            </w:tcBorders>
            <w:noWrap w:val="0"/>
            <w:vAlign w:val="center"/>
          </w:tcPr>
          <w:p w14:paraId="46F52F1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101" w:type="dxa"/>
            <w:tcBorders>
              <w:top w:val="nil"/>
              <w:left w:val="nil"/>
              <w:bottom w:val="single" w:color="auto" w:sz="4" w:space="0"/>
              <w:right w:val="single" w:color="auto" w:sz="4" w:space="0"/>
            </w:tcBorders>
            <w:noWrap w:val="0"/>
            <w:vAlign w:val="center"/>
          </w:tcPr>
          <w:p w14:paraId="345E5E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lang w:eastAsia="zh-CN"/>
              </w:rPr>
            </w:pPr>
            <w:r>
              <w:rPr>
                <w:rFonts w:hint="eastAsia" w:ascii="仿宋" w:hAnsi="仿宋" w:eastAsia="仿宋" w:cs="仿宋"/>
                <w:i w:val="0"/>
                <w:iCs w:val="0"/>
                <w:color w:val="000000"/>
                <w:kern w:val="0"/>
                <w:sz w:val="20"/>
                <w:szCs w:val="20"/>
                <w:u w:val="none"/>
                <w:lang w:val="en-US" w:eastAsia="zh-CN" w:bidi="ar"/>
              </w:rPr>
              <w:t>压缩业务成本。严格控制三公经费支出</w:t>
            </w:r>
          </w:p>
        </w:tc>
        <w:tc>
          <w:tcPr>
            <w:tcW w:w="1740" w:type="dxa"/>
            <w:gridSpan w:val="2"/>
            <w:tcBorders>
              <w:top w:val="nil"/>
              <w:left w:val="nil"/>
              <w:bottom w:val="single" w:color="auto" w:sz="4" w:space="0"/>
              <w:right w:val="single" w:color="auto" w:sz="4" w:space="0"/>
            </w:tcBorders>
            <w:noWrap w:val="0"/>
            <w:vAlign w:val="center"/>
          </w:tcPr>
          <w:p w14:paraId="602FB43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三公经费降低10%</w:t>
            </w:r>
          </w:p>
        </w:tc>
        <w:tc>
          <w:tcPr>
            <w:tcW w:w="1785" w:type="dxa"/>
            <w:tcBorders>
              <w:top w:val="nil"/>
              <w:left w:val="nil"/>
              <w:bottom w:val="single" w:color="auto" w:sz="4" w:space="0"/>
              <w:right w:val="single" w:color="auto" w:sz="4" w:space="0"/>
            </w:tcBorders>
            <w:noWrap w:val="0"/>
            <w:vAlign w:val="center"/>
          </w:tcPr>
          <w:p w14:paraId="788A85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三公经费降低率9.1%</w:t>
            </w:r>
          </w:p>
        </w:tc>
        <w:tc>
          <w:tcPr>
            <w:tcW w:w="1035" w:type="dxa"/>
            <w:tcBorders>
              <w:top w:val="nil"/>
              <w:left w:val="nil"/>
              <w:bottom w:val="single" w:color="auto" w:sz="4" w:space="0"/>
              <w:right w:val="single" w:color="auto" w:sz="4" w:space="0"/>
            </w:tcBorders>
            <w:noWrap w:val="0"/>
            <w:vAlign w:val="center"/>
          </w:tcPr>
          <w:p w14:paraId="176BB0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nil"/>
              <w:left w:val="nil"/>
              <w:bottom w:val="single" w:color="auto" w:sz="4" w:space="0"/>
              <w:right w:val="single" w:color="auto" w:sz="4" w:space="0"/>
            </w:tcBorders>
            <w:noWrap w:val="0"/>
            <w:vAlign w:val="center"/>
          </w:tcPr>
          <w:p w14:paraId="0C0A90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4</w:t>
            </w:r>
          </w:p>
        </w:tc>
        <w:tc>
          <w:tcPr>
            <w:tcW w:w="1517" w:type="dxa"/>
            <w:tcBorders>
              <w:top w:val="nil"/>
              <w:left w:val="nil"/>
              <w:bottom w:val="single" w:color="auto" w:sz="4" w:space="0"/>
              <w:right w:val="single" w:color="auto" w:sz="4" w:space="0"/>
            </w:tcBorders>
            <w:noWrap w:val="0"/>
            <w:vAlign w:val="center"/>
          </w:tcPr>
          <w:p w14:paraId="2C7A7C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偏差原因为年初预算数少，绩效目标制定超高，改进措施为厉行节俭</w:t>
            </w:r>
          </w:p>
        </w:tc>
      </w:tr>
      <w:tr w14:paraId="408A2515">
        <w:tblPrEx>
          <w:tblCellMar>
            <w:top w:w="0" w:type="dxa"/>
            <w:left w:w="108" w:type="dxa"/>
            <w:bottom w:w="0" w:type="dxa"/>
            <w:right w:w="108" w:type="dxa"/>
          </w:tblCellMar>
        </w:tblPrEx>
        <w:trPr>
          <w:trHeight w:val="490" w:hRule="atLeast"/>
          <w:jc w:val="center"/>
        </w:trPr>
        <w:tc>
          <w:tcPr>
            <w:tcW w:w="813" w:type="dxa"/>
            <w:vMerge w:val="continue"/>
            <w:tcBorders>
              <w:top w:val="single" w:color="000000" w:sz="4" w:space="0"/>
              <w:left w:val="single" w:color="auto" w:sz="4" w:space="0"/>
              <w:bottom w:val="single" w:color="000000" w:sz="4" w:space="0"/>
              <w:right w:val="single" w:color="auto" w:sz="4" w:space="0"/>
            </w:tcBorders>
            <w:noWrap w:val="0"/>
            <w:vAlign w:val="center"/>
          </w:tcPr>
          <w:p w14:paraId="76FC100F">
            <w:pPr>
              <w:widowControl/>
              <w:spacing w:line="220" w:lineRule="exact"/>
              <w:jc w:val="left"/>
              <w:rPr>
                <w:rFonts w:hint="eastAsia" w:ascii="仿宋" w:hAnsi="仿宋" w:eastAsia="仿宋" w:cs="仿宋"/>
                <w:color w:val="000000"/>
                <w:kern w:val="0"/>
                <w:sz w:val="21"/>
                <w:szCs w:val="21"/>
              </w:rPr>
            </w:pPr>
          </w:p>
        </w:tc>
        <w:tc>
          <w:tcPr>
            <w:tcW w:w="754" w:type="dxa"/>
            <w:vMerge w:val="restart"/>
            <w:tcBorders>
              <w:top w:val="single" w:color="000000" w:sz="4" w:space="0"/>
              <w:left w:val="single" w:color="auto" w:sz="4" w:space="0"/>
              <w:bottom w:val="single" w:color="000000" w:sz="4" w:space="0"/>
              <w:right w:val="single" w:color="auto" w:sz="4" w:space="0"/>
            </w:tcBorders>
            <w:noWrap w:val="0"/>
            <w:vAlign w:val="center"/>
          </w:tcPr>
          <w:p w14:paraId="77BC827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2161F44B">
            <w:pPr>
              <w:widowControl/>
              <w:spacing w:line="220" w:lineRule="exact"/>
              <w:jc w:val="left"/>
              <w:rPr>
                <w:rFonts w:hint="eastAsia" w:ascii="仿宋" w:hAnsi="仿宋" w:eastAsia="仿宋" w:cs="仿宋"/>
                <w:color w:val="000000"/>
                <w:kern w:val="0"/>
                <w:sz w:val="21"/>
                <w:szCs w:val="21"/>
              </w:rPr>
            </w:pPr>
          </w:p>
          <w:p w14:paraId="243BBF74">
            <w:pPr>
              <w:widowControl/>
              <w:spacing w:line="220" w:lineRule="exact"/>
              <w:jc w:val="left"/>
              <w:rPr>
                <w:rFonts w:hint="eastAsia" w:ascii="仿宋" w:hAnsi="仿宋" w:eastAsia="仿宋" w:cs="仿宋"/>
                <w:color w:val="000000"/>
                <w:kern w:val="0"/>
                <w:sz w:val="21"/>
                <w:szCs w:val="21"/>
              </w:rPr>
            </w:pPr>
          </w:p>
          <w:p w14:paraId="64C7EA94">
            <w:pPr>
              <w:widowControl/>
              <w:spacing w:line="220" w:lineRule="exact"/>
              <w:jc w:val="left"/>
              <w:rPr>
                <w:rFonts w:hint="eastAsia" w:ascii="仿宋" w:hAnsi="仿宋" w:eastAsia="仿宋" w:cs="仿宋"/>
                <w:color w:val="000000"/>
                <w:kern w:val="0"/>
                <w:sz w:val="21"/>
                <w:szCs w:val="21"/>
              </w:rPr>
            </w:pPr>
          </w:p>
          <w:p w14:paraId="73FEFEA5">
            <w:pPr>
              <w:widowControl/>
              <w:spacing w:line="220" w:lineRule="exact"/>
              <w:jc w:val="left"/>
              <w:rPr>
                <w:rFonts w:hint="eastAsia" w:ascii="仿宋" w:hAnsi="仿宋" w:eastAsia="仿宋" w:cs="仿宋"/>
                <w:color w:val="000000"/>
                <w:kern w:val="0"/>
                <w:sz w:val="21"/>
                <w:szCs w:val="21"/>
              </w:rPr>
            </w:pPr>
          </w:p>
          <w:p w14:paraId="420421D3">
            <w:pPr>
              <w:widowControl/>
              <w:spacing w:line="220" w:lineRule="exact"/>
              <w:jc w:val="left"/>
              <w:rPr>
                <w:rFonts w:hint="eastAsia" w:ascii="仿宋" w:hAnsi="仿宋" w:eastAsia="仿宋" w:cs="仿宋"/>
                <w:color w:val="000000"/>
                <w:kern w:val="0"/>
                <w:sz w:val="21"/>
                <w:szCs w:val="21"/>
              </w:rPr>
            </w:pPr>
          </w:p>
          <w:p w14:paraId="4F74DE82">
            <w:pPr>
              <w:widowControl/>
              <w:spacing w:line="220" w:lineRule="exact"/>
              <w:jc w:val="left"/>
              <w:rPr>
                <w:rFonts w:hint="eastAsia" w:ascii="仿宋" w:hAnsi="仿宋" w:eastAsia="仿宋" w:cs="仿宋"/>
                <w:color w:val="000000"/>
                <w:kern w:val="0"/>
                <w:sz w:val="21"/>
                <w:szCs w:val="21"/>
              </w:rPr>
            </w:pPr>
          </w:p>
          <w:p w14:paraId="387031C2">
            <w:pPr>
              <w:widowControl/>
              <w:spacing w:line="220" w:lineRule="exact"/>
              <w:jc w:val="left"/>
              <w:rPr>
                <w:rFonts w:hint="eastAsia" w:ascii="仿宋" w:hAnsi="仿宋" w:eastAsia="仿宋" w:cs="仿宋"/>
                <w:color w:val="000000"/>
                <w:kern w:val="0"/>
                <w:sz w:val="21"/>
                <w:szCs w:val="21"/>
              </w:rPr>
            </w:pPr>
          </w:p>
          <w:p w14:paraId="65D97EC5">
            <w:pPr>
              <w:widowControl/>
              <w:spacing w:line="220" w:lineRule="exact"/>
              <w:jc w:val="left"/>
              <w:rPr>
                <w:rFonts w:hint="eastAsia" w:ascii="仿宋" w:hAnsi="仿宋" w:eastAsia="仿宋" w:cs="仿宋"/>
                <w:color w:val="000000"/>
                <w:kern w:val="0"/>
                <w:sz w:val="21"/>
                <w:szCs w:val="21"/>
              </w:rPr>
            </w:pPr>
          </w:p>
          <w:p w14:paraId="523F85A3">
            <w:pPr>
              <w:widowControl/>
              <w:spacing w:line="220" w:lineRule="exact"/>
              <w:jc w:val="left"/>
              <w:rPr>
                <w:rFonts w:hint="eastAsia" w:ascii="仿宋" w:hAnsi="仿宋" w:eastAsia="仿宋" w:cs="仿宋"/>
                <w:color w:val="000000"/>
                <w:kern w:val="0"/>
                <w:sz w:val="21"/>
                <w:szCs w:val="21"/>
              </w:rPr>
            </w:pPr>
          </w:p>
          <w:p w14:paraId="3EAAB4CE">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14:paraId="204944D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101" w:type="dxa"/>
            <w:tcBorders>
              <w:top w:val="single" w:color="000000" w:sz="4" w:space="0"/>
              <w:left w:val="single" w:color="auto" w:sz="4" w:space="0"/>
              <w:bottom w:val="single" w:color="000000" w:sz="4" w:space="0"/>
              <w:right w:val="single" w:color="auto" w:sz="4" w:space="0"/>
            </w:tcBorders>
            <w:noWrap w:val="0"/>
            <w:vAlign w:val="center"/>
          </w:tcPr>
          <w:p w14:paraId="5D3BB0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20"/>
                <w:szCs w:val="20"/>
                <w:u w:val="none"/>
                <w:lang w:val="en-US" w:eastAsia="zh-CN" w:bidi="ar"/>
              </w:rPr>
              <w:t>减轻农民经济负担</w:t>
            </w:r>
          </w:p>
        </w:tc>
        <w:tc>
          <w:tcPr>
            <w:tcW w:w="1740" w:type="dxa"/>
            <w:gridSpan w:val="2"/>
            <w:tcBorders>
              <w:top w:val="single" w:color="000000" w:sz="4" w:space="0"/>
              <w:left w:val="nil"/>
              <w:bottom w:val="single" w:color="000000" w:sz="4" w:space="0"/>
              <w:right w:val="single" w:color="auto" w:sz="4" w:space="0"/>
            </w:tcBorders>
            <w:noWrap w:val="0"/>
            <w:vAlign w:val="center"/>
          </w:tcPr>
          <w:p w14:paraId="6772FF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lang w:eastAsia="zh-CN"/>
              </w:rPr>
            </w:pPr>
            <w:r>
              <w:rPr>
                <w:rFonts w:hint="eastAsia" w:ascii="仿宋" w:hAnsi="仿宋" w:eastAsia="仿宋" w:cs="仿宋"/>
                <w:i w:val="0"/>
                <w:iCs w:val="0"/>
                <w:color w:val="000000"/>
                <w:kern w:val="0"/>
                <w:sz w:val="20"/>
                <w:szCs w:val="20"/>
                <w:u w:val="none"/>
                <w:lang w:val="en-US" w:eastAsia="zh-CN" w:bidi="ar"/>
              </w:rPr>
              <w:t>有效减轻</w:t>
            </w:r>
          </w:p>
        </w:tc>
        <w:tc>
          <w:tcPr>
            <w:tcW w:w="1785" w:type="dxa"/>
            <w:tcBorders>
              <w:top w:val="single" w:color="000000" w:sz="4" w:space="0"/>
              <w:left w:val="nil"/>
              <w:bottom w:val="single" w:color="000000" w:sz="4" w:space="0"/>
              <w:right w:val="single" w:color="auto" w:sz="4" w:space="0"/>
            </w:tcBorders>
            <w:noWrap w:val="0"/>
            <w:vAlign w:val="center"/>
          </w:tcPr>
          <w:p w14:paraId="611013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有效减轻</w:t>
            </w:r>
          </w:p>
        </w:tc>
        <w:tc>
          <w:tcPr>
            <w:tcW w:w="1035" w:type="dxa"/>
            <w:tcBorders>
              <w:top w:val="single" w:color="000000" w:sz="4" w:space="0"/>
              <w:left w:val="nil"/>
              <w:bottom w:val="single" w:color="000000" w:sz="4" w:space="0"/>
              <w:right w:val="single" w:color="auto" w:sz="4" w:space="0"/>
            </w:tcBorders>
            <w:noWrap w:val="0"/>
            <w:vAlign w:val="center"/>
          </w:tcPr>
          <w:p w14:paraId="79CC16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single" w:color="000000" w:sz="4" w:space="0"/>
              <w:left w:val="nil"/>
              <w:bottom w:val="single" w:color="000000" w:sz="4" w:space="0"/>
              <w:right w:val="single" w:color="auto" w:sz="4" w:space="0"/>
            </w:tcBorders>
            <w:noWrap w:val="0"/>
            <w:vAlign w:val="center"/>
          </w:tcPr>
          <w:p w14:paraId="45FFD9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517" w:type="dxa"/>
            <w:tcBorders>
              <w:top w:val="single" w:color="000000" w:sz="4" w:space="0"/>
              <w:left w:val="nil"/>
              <w:bottom w:val="single" w:color="000000" w:sz="4" w:space="0"/>
              <w:right w:val="single" w:color="auto" w:sz="4" w:space="0"/>
            </w:tcBorders>
            <w:noWrap w:val="0"/>
            <w:vAlign w:val="center"/>
          </w:tcPr>
          <w:p w14:paraId="023986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0"/>
                <w:szCs w:val="20"/>
                <w:u w:val="none"/>
                <w:lang w:val="en-US" w:eastAsia="zh-CN" w:bidi="ar"/>
              </w:rPr>
              <w:t>偏差原因为宣传力度不够，改进措施进一步加强宣传</w:t>
            </w:r>
          </w:p>
        </w:tc>
      </w:tr>
      <w:tr w14:paraId="36F2A001">
        <w:tblPrEx>
          <w:tblCellMar>
            <w:top w:w="0" w:type="dxa"/>
            <w:left w:w="108" w:type="dxa"/>
            <w:bottom w:w="0" w:type="dxa"/>
            <w:right w:w="108" w:type="dxa"/>
          </w:tblCellMar>
        </w:tblPrEx>
        <w:trPr>
          <w:trHeight w:val="550" w:hRule="atLeast"/>
          <w:jc w:val="center"/>
        </w:trPr>
        <w:tc>
          <w:tcPr>
            <w:tcW w:w="813" w:type="dxa"/>
            <w:vMerge w:val="continue"/>
            <w:tcBorders>
              <w:top w:val="single" w:color="000000" w:sz="4" w:space="0"/>
              <w:left w:val="single" w:color="auto" w:sz="4" w:space="0"/>
              <w:right w:val="single" w:color="auto" w:sz="4" w:space="0"/>
            </w:tcBorders>
            <w:noWrap w:val="0"/>
            <w:vAlign w:val="center"/>
          </w:tcPr>
          <w:p w14:paraId="6E726DC4">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000000" w:sz="4" w:space="0"/>
              <w:left w:val="single" w:color="auto" w:sz="4" w:space="0"/>
              <w:bottom w:val="single" w:color="auto" w:sz="4" w:space="0"/>
              <w:right w:val="single" w:color="auto" w:sz="4" w:space="0"/>
            </w:tcBorders>
            <w:noWrap w:val="0"/>
            <w:vAlign w:val="center"/>
          </w:tcPr>
          <w:p w14:paraId="47086B8F">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3DF38AC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101" w:type="dxa"/>
            <w:tcBorders>
              <w:top w:val="single" w:color="000000" w:sz="4" w:space="0"/>
              <w:left w:val="nil"/>
              <w:bottom w:val="single" w:color="auto" w:sz="4" w:space="0"/>
              <w:right w:val="single" w:color="auto" w:sz="4" w:space="0"/>
            </w:tcBorders>
            <w:noWrap w:val="0"/>
            <w:vAlign w:val="center"/>
          </w:tcPr>
          <w:p w14:paraId="4A99989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20"/>
                <w:szCs w:val="20"/>
                <w:u w:val="none"/>
                <w:lang w:val="en-US" w:eastAsia="zh-CN" w:bidi="ar"/>
              </w:rPr>
              <w:t>提高优生优育，减少疾病</w:t>
            </w:r>
          </w:p>
        </w:tc>
        <w:tc>
          <w:tcPr>
            <w:tcW w:w="1740" w:type="dxa"/>
            <w:gridSpan w:val="2"/>
            <w:tcBorders>
              <w:top w:val="single" w:color="000000" w:sz="4" w:space="0"/>
              <w:left w:val="nil"/>
              <w:bottom w:val="single" w:color="auto" w:sz="4" w:space="0"/>
              <w:right w:val="single" w:color="auto" w:sz="4" w:space="0"/>
            </w:tcBorders>
            <w:noWrap w:val="0"/>
            <w:vAlign w:val="center"/>
          </w:tcPr>
          <w:p w14:paraId="7C5A1E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有效提高</w:t>
            </w:r>
          </w:p>
        </w:tc>
        <w:tc>
          <w:tcPr>
            <w:tcW w:w="1785" w:type="dxa"/>
            <w:tcBorders>
              <w:top w:val="single" w:color="000000" w:sz="4" w:space="0"/>
              <w:left w:val="nil"/>
              <w:bottom w:val="single" w:color="auto" w:sz="4" w:space="0"/>
              <w:right w:val="single" w:color="auto" w:sz="4" w:space="0"/>
            </w:tcBorders>
            <w:noWrap w:val="0"/>
            <w:vAlign w:val="center"/>
          </w:tcPr>
          <w:p w14:paraId="23F775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有效提高</w:t>
            </w:r>
          </w:p>
        </w:tc>
        <w:tc>
          <w:tcPr>
            <w:tcW w:w="1035" w:type="dxa"/>
            <w:tcBorders>
              <w:top w:val="single" w:color="000000" w:sz="4" w:space="0"/>
              <w:left w:val="nil"/>
              <w:bottom w:val="single" w:color="auto" w:sz="4" w:space="0"/>
              <w:right w:val="single" w:color="auto" w:sz="4" w:space="0"/>
            </w:tcBorders>
            <w:noWrap w:val="0"/>
            <w:vAlign w:val="center"/>
          </w:tcPr>
          <w:p w14:paraId="257318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900" w:type="dxa"/>
            <w:tcBorders>
              <w:top w:val="single" w:color="000000" w:sz="4" w:space="0"/>
              <w:left w:val="nil"/>
              <w:bottom w:val="single" w:color="auto" w:sz="4" w:space="0"/>
              <w:right w:val="single" w:color="auto" w:sz="4" w:space="0"/>
            </w:tcBorders>
            <w:noWrap w:val="0"/>
            <w:vAlign w:val="center"/>
          </w:tcPr>
          <w:p w14:paraId="195A6C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w:t>
            </w:r>
          </w:p>
        </w:tc>
        <w:tc>
          <w:tcPr>
            <w:tcW w:w="1517" w:type="dxa"/>
            <w:tcBorders>
              <w:top w:val="single" w:color="000000" w:sz="4" w:space="0"/>
              <w:left w:val="nil"/>
              <w:bottom w:val="single" w:color="auto" w:sz="4" w:space="0"/>
              <w:right w:val="single" w:color="auto" w:sz="4" w:space="0"/>
            </w:tcBorders>
            <w:noWrap w:val="0"/>
            <w:vAlign w:val="center"/>
          </w:tcPr>
          <w:p w14:paraId="7AFCC7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eastAsia="zh-CN"/>
              </w:rPr>
            </w:pPr>
            <w:r>
              <w:rPr>
                <w:rStyle w:val="10"/>
                <w:lang w:val="en-US" w:eastAsia="zh-CN" w:bidi="ar"/>
              </w:rPr>
              <w:t xml:space="preserve"> </w:t>
            </w:r>
            <w:r>
              <w:rPr>
                <w:rStyle w:val="11"/>
                <w:lang w:val="en-US" w:eastAsia="zh-CN" w:bidi="ar"/>
              </w:rPr>
              <w:t xml:space="preserve"> 偏差原因为宣传力度不够，改进措施进一步加强宣传</w:t>
            </w:r>
          </w:p>
        </w:tc>
      </w:tr>
      <w:tr w14:paraId="2CEB0B88">
        <w:tblPrEx>
          <w:tblCellMar>
            <w:top w:w="0" w:type="dxa"/>
            <w:left w:w="108" w:type="dxa"/>
            <w:bottom w:w="0" w:type="dxa"/>
            <w:right w:w="108" w:type="dxa"/>
          </w:tblCellMar>
        </w:tblPrEx>
        <w:trPr>
          <w:trHeight w:val="520" w:hRule="atLeast"/>
          <w:jc w:val="center"/>
        </w:trPr>
        <w:tc>
          <w:tcPr>
            <w:tcW w:w="813" w:type="dxa"/>
            <w:vMerge w:val="continue"/>
            <w:tcBorders>
              <w:top w:val="single" w:color="000000" w:sz="4" w:space="0"/>
              <w:left w:val="single" w:color="auto" w:sz="4" w:space="0"/>
              <w:right w:val="single" w:color="auto" w:sz="4" w:space="0"/>
            </w:tcBorders>
            <w:noWrap w:val="0"/>
            <w:vAlign w:val="center"/>
          </w:tcPr>
          <w:p w14:paraId="39BC9C8B">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000000" w:sz="4" w:space="0"/>
              <w:left w:val="single" w:color="auto" w:sz="4" w:space="0"/>
              <w:bottom w:val="single" w:color="auto" w:sz="4" w:space="0"/>
              <w:right w:val="single" w:color="auto" w:sz="4" w:space="0"/>
            </w:tcBorders>
            <w:noWrap w:val="0"/>
            <w:vAlign w:val="center"/>
          </w:tcPr>
          <w:p w14:paraId="144EED19">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1DA75724">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101" w:type="dxa"/>
            <w:tcBorders>
              <w:top w:val="single" w:color="000000" w:sz="4" w:space="0"/>
              <w:left w:val="nil"/>
              <w:bottom w:val="single" w:color="auto" w:sz="4" w:space="0"/>
              <w:right w:val="single" w:color="auto" w:sz="4" w:space="0"/>
            </w:tcBorders>
            <w:noWrap w:val="0"/>
            <w:vAlign w:val="center"/>
          </w:tcPr>
          <w:p w14:paraId="32498C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18"/>
                <w:szCs w:val="18"/>
              </w:rPr>
            </w:pPr>
            <w:r>
              <w:rPr>
                <w:rFonts w:hint="eastAsia" w:ascii="仿宋" w:hAnsi="仿宋" w:eastAsia="仿宋" w:cs="仿宋"/>
                <w:i w:val="0"/>
                <w:iCs w:val="0"/>
                <w:color w:val="000000"/>
                <w:kern w:val="0"/>
                <w:sz w:val="20"/>
                <w:szCs w:val="20"/>
                <w:u w:val="none"/>
                <w:lang w:val="en-US" w:eastAsia="zh-CN" w:bidi="ar"/>
              </w:rPr>
              <w:t>能有力的孕育健康的后代</w:t>
            </w:r>
          </w:p>
        </w:tc>
        <w:tc>
          <w:tcPr>
            <w:tcW w:w="1740" w:type="dxa"/>
            <w:gridSpan w:val="2"/>
            <w:tcBorders>
              <w:top w:val="single" w:color="000000" w:sz="4" w:space="0"/>
              <w:left w:val="nil"/>
              <w:bottom w:val="single" w:color="auto" w:sz="4" w:space="0"/>
              <w:right w:val="single" w:color="auto" w:sz="4" w:space="0"/>
            </w:tcBorders>
            <w:noWrap w:val="0"/>
            <w:vAlign w:val="center"/>
          </w:tcPr>
          <w:p w14:paraId="2F12E7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有提高</w:t>
            </w:r>
          </w:p>
        </w:tc>
        <w:tc>
          <w:tcPr>
            <w:tcW w:w="1785" w:type="dxa"/>
            <w:tcBorders>
              <w:top w:val="single" w:color="000000" w:sz="4" w:space="0"/>
              <w:left w:val="nil"/>
              <w:bottom w:val="single" w:color="auto" w:sz="4" w:space="0"/>
              <w:right w:val="single" w:color="auto" w:sz="4" w:space="0"/>
            </w:tcBorders>
            <w:noWrap w:val="0"/>
            <w:vAlign w:val="center"/>
          </w:tcPr>
          <w:p w14:paraId="57C0BE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有提高</w:t>
            </w:r>
          </w:p>
        </w:tc>
        <w:tc>
          <w:tcPr>
            <w:tcW w:w="1035" w:type="dxa"/>
            <w:tcBorders>
              <w:top w:val="single" w:color="000000" w:sz="4" w:space="0"/>
              <w:left w:val="nil"/>
              <w:bottom w:val="single" w:color="auto" w:sz="4" w:space="0"/>
              <w:right w:val="single" w:color="auto" w:sz="4" w:space="0"/>
            </w:tcBorders>
            <w:noWrap w:val="0"/>
            <w:vAlign w:val="center"/>
          </w:tcPr>
          <w:p w14:paraId="63F219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single" w:color="000000" w:sz="4" w:space="0"/>
              <w:left w:val="nil"/>
              <w:bottom w:val="single" w:color="auto" w:sz="4" w:space="0"/>
              <w:right w:val="single" w:color="auto" w:sz="4" w:space="0"/>
            </w:tcBorders>
            <w:noWrap w:val="0"/>
            <w:vAlign w:val="center"/>
          </w:tcPr>
          <w:p w14:paraId="55953A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1517" w:type="dxa"/>
            <w:tcBorders>
              <w:top w:val="single" w:color="000000" w:sz="4" w:space="0"/>
              <w:left w:val="nil"/>
              <w:bottom w:val="single" w:color="auto" w:sz="4" w:space="0"/>
              <w:right w:val="single" w:color="auto" w:sz="4" w:space="0"/>
            </w:tcBorders>
            <w:noWrap w:val="0"/>
            <w:vAlign w:val="center"/>
          </w:tcPr>
          <w:p w14:paraId="31AA97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偏差原因为宣传力度不够，改进措施进一步加强宣传</w:t>
            </w:r>
          </w:p>
        </w:tc>
      </w:tr>
      <w:tr w14:paraId="335120D5">
        <w:tblPrEx>
          <w:tblCellMar>
            <w:top w:w="0" w:type="dxa"/>
            <w:left w:w="108" w:type="dxa"/>
            <w:bottom w:w="0" w:type="dxa"/>
            <w:right w:w="108" w:type="dxa"/>
          </w:tblCellMar>
        </w:tblPrEx>
        <w:trPr>
          <w:trHeight w:val="580" w:hRule="atLeast"/>
          <w:jc w:val="center"/>
        </w:trPr>
        <w:tc>
          <w:tcPr>
            <w:tcW w:w="813" w:type="dxa"/>
            <w:vMerge w:val="continue"/>
            <w:tcBorders>
              <w:top w:val="single" w:color="000000" w:sz="4" w:space="0"/>
              <w:left w:val="single" w:color="auto" w:sz="4" w:space="0"/>
              <w:right w:val="single" w:color="auto" w:sz="4" w:space="0"/>
            </w:tcBorders>
            <w:noWrap w:val="0"/>
            <w:vAlign w:val="center"/>
          </w:tcPr>
          <w:p w14:paraId="649EB75C">
            <w:pPr>
              <w:widowControl/>
              <w:spacing w:line="220" w:lineRule="exact"/>
              <w:jc w:val="left"/>
              <w:rPr>
                <w:rFonts w:hint="eastAsia" w:ascii="仿宋" w:hAnsi="仿宋" w:eastAsia="仿宋" w:cs="仿宋"/>
                <w:color w:val="000000"/>
                <w:kern w:val="0"/>
                <w:sz w:val="21"/>
                <w:szCs w:val="21"/>
              </w:rPr>
            </w:pPr>
          </w:p>
        </w:tc>
        <w:tc>
          <w:tcPr>
            <w:tcW w:w="754" w:type="dxa"/>
            <w:vMerge w:val="continue"/>
            <w:tcBorders>
              <w:top w:val="single" w:color="000000" w:sz="4" w:space="0"/>
              <w:left w:val="single" w:color="auto" w:sz="4" w:space="0"/>
              <w:bottom w:val="single" w:color="auto" w:sz="4" w:space="0"/>
              <w:right w:val="single" w:color="auto" w:sz="4" w:space="0"/>
            </w:tcBorders>
            <w:noWrap w:val="0"/>
            <w:vAlign w:val="center"/>
          </w:tcPr>
          <w:p w14:paraId="57CA0CFC">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3A8939B9">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7EEA65C7">
            <w:pPr>
              <w:widowControl/>
              <w:spacing w:line="220" w:lineRule="exact"/>
              <w:jc w:val="center"/>
              <w:rPr>
                <w:rFonts w:hint="eastAsia" w:ascii="仿宋" w:hAnsi="仿宋" w:eastAsia="仿宋" w:cs="仿宋"/>
                <w:color w:val="000000"/>
                <w:kern w:val="0"/>
                <w:sz w:val="21"/>
                <w:szCs w:val="21"/>
              </w:rPr>
            </w:pPr>
          </w:p>
        </w:tc>
        <w:tc>
          <w:tcPr>
            <w:tcW w:w="1101" w:type="dxa"/>
            <w:tcBorders>
              <w:top w:val="single" w:color="000000" w:sz="4" w:space="0"/>
              <w:left w:val="nil"/>
              <w:bottom w:val="single" w:color="auto" w:sz="4" w:space="0"/>
              <w:right w:val="single" w:color="auto" w:sz="4" w:space="0"/>
            </w:tcBorders>
            <w:noWrap w:val="0"/>
            <w:vAlign w:val="center"/>
          </w:tcPr>
          <w:p w14:paraId="637E77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提高妇女生活质量</w:t>
            </w:r>
          </w:p>
        </w:tc>
        <w:tc>
          <w:tcPr>
            <w:tcW w:w="1740" w:type="dxa"/>
            <w:gridSpan w:val="2"/>
            <w:tcBorders>
              <w:top w:val="single" w:color="000000" w:sz="4" w:space="0"/>
              <w:left w:val="nil"/>
              <w:bottom w:val="single" w:color="auto" w:sz="4" w:space="0"/>
              <w:right w:val="single" w:color="auto" w:sz="4" w:space="0"/>
            </w:tcBorders>
            <w:noWrap w:val="0"/>
            <w:vAlign w:val="center"/>
          </w:tcPr>
          <w:p w14:paraId="02DCD6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有效提高</w:t>
            </w:r>
          </w:p>
        </w:tc>
        <w:tc>
          <w:tcPr>
            <w:tcW w:w="1785" w:type="dxa"/>
            <w:tcBorders>
              <w:top w:val="single" w:color="000000" w:sz="4" w:space="0"/>
              <w:left w:val="nil"/>
              <w:bottom w:val="single" w:color="auto" w:sz="4" w:space="0"/>
              <w:right w:val="single" w:color="auto" w:sz="4" w:space="0"/>
            </w:tcBorders>
            <w:noWrap w:val="0"/>
            <w:vAlign w:val="center"/>
          </w:tcPr>
          <w:p w14:paraId="2CE352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i w:val="0"/>
                <w:iCs w:val="0"/>
                <w:color w:val="000000"/>
                <w:kern w:val="0"/>
                <w:sz w:val="20"/>
                <w:szCs w:val="20"/>
                <w:u w:val="none"/>
                <w:lang w:val="en-US" w:eastAsia="zh-CN" w:bidi="ar"/>
              </w:rPr>
              <w:t>有效提高</w:t>
            </w:r>
          </w:p>
        </w:tc>
        <w:tc>
          <w:tcPr>
            <w:tcW w:w="1035" w:type="dxa"/>
            <w:tcBorders>
              <w:top w:val="single" w:color="000000" w:sz="4" w:space="0"/>
              <w:left w:val="nil"/>
              <w:bottom w:val="single" w:color="auto" w:sz="4" w:space="0"/>
              <w:right w:val="single" w:color="auto" w:sz="4" w:space="0"/>
            </w:tcBorders>
            <w:noWrap w:val="0"/>
            <w:vAlign w:val="center"/>
          </w:tcPr>
          <w:p w14:paraId="5E489D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single" w:color="000000" w:sz="4" w:space="0"/>
              <w:left w:val="nil"/>
              <w:bottom w:val="single" w:color="auto" w:sz="4" w:space="0"/>
              <w:right w:val="single" w:color="auto" w:sz="4" w:space="0"/>
            </w:tcBorders>
            <w:noWrap w:val="0"/>
            <w:vAlign w:val="center"/>
          </w:tcPr>
          <w:p w14:paraId="7B0CA2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517" w:type="dxa"/>
            <w:tcBorders>
              <w:top w:val="single" w:color="000000" w:sz="4" w:space="0"/>
              <w:left w:val="nil"/>
              <w:bottom w:val="single" w:color="auto" w:sz="4" w:space="0"/>
              <w:right w:val="single" w:color="auto" w:sz="4" w:space="0"/>
            </w:tcBorders>
            <w:noWrap w:val="0"/>
            <w:vAlign w:val="center"/>
          </w:tcPr>
          <w:p w14:paraId="28196B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eastAsia="zh-CN"/>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偏差原因为宣传力度不够，改进措施进一步加强宣传</w:t>
            </w:r>
          </w:p>
        </w:tc>
      </w:tr>
      <w:tr w14:paraId="13831BC8">
        <w:tblPrEx>
          <w:tblCellMar>
            <w:top w:w="0" w:type="dxa"/>
            <w:left w:w="108" w:type="dxa"/>
            <w:bottom w:w="0" w:type="dxa"/>
            <w:right w:w="108" w:type="dxa"/>
          </w:tblCellMar>
        </w:tblPrEx>
        <w:trPr>
          <w:trHeight w:val="658" w:hRule="atLeast"/>
          <w:jc w:val="center"/>
        </w:trPr>
        <w:tc>
          <w:tcPr>
            <w:tcW w:w="813" w:type="dxa"/>
            <w:vMerge w:val="continue"/>
            <w:tcBorders>
              <w:left w:val="single" w:color="auto" w:sz="4" w:space="0"/>
              <w:right w:val="single" w:color="auto" w:sz="4" w:space="0"/>
            </w:tcBorders>
            <w:noWrap w:val="0"/>
            <w:vAlign w:val="center"/>
          </w:tcPr>
          <w:p w14:paraId="106E4DEF">
            <w:pPr>
              <w:widowControl/>
              <w:spacing w:line="220" w:lineRule="exact"/>
              <w:jc w:val="left"/>
              <w:rPr>
                <w:rFonts w:hint="eastAsia" w:ascii="仿宋" w:hAnsi="仿宋" w:eastAsia="仿宋" w:cs="仿宋"/>
                <w:color w:val="000000"/>
                <w:kern w:val="0"/>
                <w:sz w:val="21"/>
                <w:szCs w:val="21"/>
              </w:rPr>
            </w:pPr>
          </w:p>
        </w:tc>
        <w:tc>
          <w:tcPr>
            <w:tcW w:w="754" w:type="dxa"/>
            <w:tcBorders>
              <w:top w:val="single" w:color="auto" w:sz="4" w:space="0"/>
              <w:left w:val="single" w:color="auto" w:sz="4" w:space="0"/>
              <w:right w:val="single" w:color="auto" w:sz="4" w:space="0"/>
            </w:tcBorders>
            <w:noWrap w:val="0"/>
            <w:vAlign w:val="center"/>
          </w:tcPr>
          <w:p w14:paraId="0987B97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tcBorders>
              <w:top w:val="single" w:color="000000" w:sz="6" w:space="0"/>
              <w:left w:val="single" w:color="auto" w:sz="4" w:space="0"/>
              <w:right w:val="single" w:color="auto" w:sz="4" w:space="0"/>
            </w:tcBorders>
            <w:noWrap w:val="0"/>
            <w:vAlign w:val="center"/>
          </w:tcPr>
          <w:p w14:paraId="59CAE73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101" w:type="dxa"/>
            <w:tcBorders>
              <w:top w:val="single" w:color="auto" w:sz="4" w:space="0"/>
              <w:left w:val="nil"/>
              <w:bottom w:val="single" w:color="auto" w:sz="4" w:space="0"/>
              <w:right w:val="single" w:color="auto" w:sz="4" w:space="0"/>
            </w:tcBorders>
            <w:noWrap w:val="0"/>
            <w:vAlign w:val="center"/>
          </w:tcPr>
          <w:p w14:paraId="3B5517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sz w:val="20"/>
                <w:szCs w:val="20"/>
                <w:lang w:eastAsia="zh-CN"/>
              </w:rPr>
            </w:pPr>
            <w:r>
              <w:rPr>
                <w:rFonts w:hint="eastAsia" w:ascii="仿宋" w:hAnsi="仿宋" w:eastAsia="仿宋" w:cs="仿宋"/>
                <w:i w:val="0"/>
                <w:iCs w:val="0"/>
                <w:color w:val="000000"/>
                <w:kern w:val="0"/>
                <w:sz w:val="20"/>
                <w:szCs w:val="20"/>
                <w:u w:val="none"/>
                <w:lang w:val="en-US" w:eastAsia="zh-CN" w:bidi="ar"/>
              </w:rPr>
              <w:t>群众满意率</w:t>
            </w:r>
          </w:p>
        </w:tc>
        <w:tc>
          <w:tcPr>
            <w:tcW w:w="1740" w:type="dxa"/>
            <w:gridSpan w:val="2"/>
            <w:tcBorders>
              <w:top w:val="single" w:color="auto" w:sz="4" w:space="0"/>
              <w:left w:val="nil"/>
              <w:bottom w:val="single" w:color="auto" w:sz="4" w:space="0"/>
              <w:right w:val="single" w:color="auto" w:sz="4" w:space="0"/>
            </w:tcBorders>
            <w:noWrap w:val="0"/>
            <w:vAlign w:val="center"/>
          </w:tcPr>
          <w:p w14:paraId="1E92DD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1785" w:type="dxa"/>
            <w:tcBorders>
              <w:top w:val="single" w:color="auto" w:sz="4" w:space="0"/>
              <w:left w:val="nil"/>
              <w:bottom w:val="single" w:color="auto" w:sz="4" w:space="0"/>
              <w:right w:val="single" w:color="auto" w:sz="4" w:space="0"/>
            </w:tcBorders>
            <w:noWrap w:val="0"/>
            <w:vAlign w:val="center"/>
          </w:tcPr>
          <w:p w14:paraId="249F7E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99%</w:t>
            </w:r>
          </w:p>
        </w:tc>
        <w:tc>
          <w:tcPr>
            <w:tcW w:w="1035" w:type="dxa"/>
            <w:tcBorders>
              <w:top w:val="single" w:color="auto" w:sz="4" w:space="0"/>
              <w:left w:val="nil"/>
              <w:bottom w:val="single" w:color="auto" w:sz="4" w:space="0"/>
              <w:right w:val="single" w:color="auto" w:sz="4" w:space="0"/>
            </w:tcBorders>
            <w:noWrap w:val="0"/>
            <w:vAlign w:val="center"/>
          </w:tcPr>
          <w:p w14:paraId="6866B8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00" w:type="dxa"/>
            <w:tcBorders>
              <w:top w:val="single" w:color="auto" w:sz="4" w:space="0"/>
              <w:left w:val="nil"/>
              <w:bottom w:val="single" w:color="auto" w:sz="4" w:space="0"/>
              <w:right w:val="single" w:color="auto" w:sz="4" w:space="0"/>
            </w:tcBorders>
            <w:noWrap w:val="0"/>
            <w:vAlign w:val="center"/>
          </w:tcPr>
          <w:p w14:paraId="120DE0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0"/>
                <w:szCs w:val="20"/>
                <w:u w:val="none"/>
                <w:lang w:val="en-US" w:eastAsia="zh-CN" w:bidi="ar"/>
              </w:rPr>
              <w:t>9</w:t>
            </w:r>
          </w:p>
        </w:tc>
        <w:tc>
          <w:tcPr>
            <w:tcW w:w="1517" w:type="dxa"/>
            <w:tcBorders>
              <w:top w:val="single" w:color="auto" w:sz="4" w:space="0"/>
              <w:left w:val="nil"/>
              <w:bottom w:val="single" w:color="auto" w:sz="4" w:space="0"/>
              <w:right w:val="single" w:color="auto" w:sz="4" w:space="0"/>
            </w:tcBorders>
            <w:noWrap w:val="0"/>
            <w:vAlign w:val="center"/>
          </w:tcPr>
          <w:p w14:paraId="47C2405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color w:val="000000"/>
                <w:kern w:val="0"/>
                <w:sz w:val="21"/>
                <w:szCs w:val="21"/>
                <w:lang w:val="en-US" w:eastAsia="zh-CN"/>
              </w:rPr>
            </w:pPr>
          </w:p>
        </w:tc>
      </w:tr>
      <w:tr w14:paraId="150161E8">
        <w:tblPrEx>
          <w:tblCellMar>
            <w:top w:w="0" w:type="dxa"/>
            <w:left w:w="108" w:type="dxa"/>
            <w:bottom w:w="0" w:type="dxa"/>
            <w:right w:w="108" w:type="dxa"/>
          </w:tblCellMar>
        </w:tblPrEx>
        <w:trPr>
          <w:trHeight w:val="473" w:hRule="atLeast"/>
          <w:jc w:val="center"/>
        </w:trPr>
        <w:tc>
          <w:tcPr>
            <w:tcW w:w="6963" w:type="dxa"/>
            <w:gridSpan w:val="7"/>
            <w:tcBorders>
              <w:top w:val="single" w:color="auto" w:sz="4" w:space="0"/>
              <w:left w:val="single" w:color="auto" w:sz="4" w:space="0"/>
              <w:bottom w:val="single" w:color="auto" w:sz="4" w:space="0"/>
              <w:right w:val="single" w:color="000000" w:sz="4" w:space="0"/>
            </w:tcBorders>
            <w:noWrap w:val="0"/>
            <w:vAlign w:val="center"/>
          </w:tcPr>
          <w:p w14:paraId="26C2E74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1035" w:type="dxa"/>
            <w:tcBorders>
              <w:top w:val="nil"/>
              <w:left w:val="nil"/>
              <w:bottom w:val="single" w:color="auto" w:sz="4" w:space="0"/>
              <w:right w:val="single" w:color="auto" w:sz="4" w:space="0"/>
            </w:tcBorders>
            <w:noWrap w:val="0"/>
            <w:vAlign w:val="center"/>
          </w:tcPr>
          <w:p w14:paraId="637B8BF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900" w:type="dxa"/>
            <w:tcBorders>
              <w:top w:val="nil"/>
              <w:left w:val="nil"/>
              <w:bottom w:val="single" w:color="auto" w:sz="4" w:space="0"/>
              <w:right w:val="single" w:color="auto" w:sz="4" w:space="0"/>
            </w:tcBorders>
            <w:noWrap w:val="0"/>
            <w:vAlign w:val="center"/>
          </w:tcPr>
          <w:p w14:paraId="2265922D">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90</w:t>
            </w:r>
          </w:p>
        </w:tc>
        <w:tc>
          <w:tcPr>
            <w:tcW w:w="1517" w:type="dxa"/>
            <w:tcBorders>
              <w:top w:val="nil"/>
              <w:left w:val="nil"/>
              <w:bottom w:val="single" w:color="auto" w:sz="4" w:space="0"/>
              <w:right w:val="single" w:color="auto" w:sz="4" w:space="0"/>
            </w:tcBorders>
            <w:noWrap w:val="0"/>
            <w:vAlign w:val="center"/>
          </w:tcPr>
          <w:p w14:paraId="53AD0A14">
            <w:pPr>
              <w:widowControl/>
              <w:spacing w:line="220" w:lineRule="exact"/>
              <w:jc w:val="center"/>
              <w:rPr>
                <w:rFonts w:hint="eastAsia" w:ascii="仿宋" w:hAnsi="仿宋" w:eastAsia="仿宋" w:cs="仿宋"/>
                <w:color w:val="000000"/>
                <w:kern w:val="0"/>
                <w:sz w:val="21"/>
                <w:szCs w:val="21"/>
              </w:rPr>
            </w:pPr>
          </w:p>
        </w:tc>
      </w:tr>
    </w:tbl>
    <w:p w14:paraId="78A45E34">
      <w:pPr>
        <w:spacing w:line="300" w:lineRule="exact"/>
        <w:jc w:val="center"/>
        <w:rPr>
          <w:rFonts w:hint="eastAsia" w:ascii="仿宋" w:hAnsi="仿宋" w:eastAsia="仿宋" w:cs="仿宋"/>
          <w:sz w:val="44"/>
        </w:rPr>
      </w:pPr>
    </w:p>
    <w:p w14:paraId="34C32C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2D0545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4596B5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 w:hAnsi="仿宋" w:eastAsia="仿宋"/>
          <w:sz w:val="32"/>
          <w:szCs w:val="32"/>
          <w:lang w:val="en-US" w:eastAsia="zh-CN"/>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6F816635">
      <w:pPr>
        <w:autoSpaceDN w:val="0"/>
        <w:rPr>
          <w:rFonts w:hint="default" w:ascii="仿宋" w:hAnsi="仿宋" w:eastAsia="仿宋" w:cs="仿宋"/>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BB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CF7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5CF7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6DCE7"/>
    <w:multiLevelType w:val="singleLevel"/>
    <w:tmpl w:val="6DD6D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0ED5986"/>
    <w:rsid w:val="01344CDB"/>
    <w:rsid w:val="03634A0A"/>
    <w:rsid w:val="061348C8"/>
    <w:rsid w:val="07740BAF"/>
    <w:rsid w:val="07A56FBB"/>
    <w:rsid w:val="07FE3A27"/>
    <w:rsid w:val="08CE1392"/>
    <w:rsid w:val="0A30013D"/>
    <w:rsid w:val="0A5B1BB3"/>
    <w:rsid w:val="0B0577DC"/>
    <w:rsid w:val="0BAB7FC0"/>
    <w:rsid w:val="0BEB340A"/>
    <w:rsid w:val="0CC47EE3"/>
    <w:rsid w:val="0E544E57"/>
    <w:rsid w:val="0F140240"/>
    <w:rsid w:val="10392996"/>
    <w:rsid w:val="10EF574B"/>
    <w:rsid w:val="12AA1814"/>
    <w:rsid w:val="15086DDB"/>
    <w:rsid w:val="15B749C6"/>
    <w:rsid w:val="16893B5C"/>
    <w:rsid w:val="16C8035E"/>
    <w:rsid w:val="16DC3E4F"/>
    <w:rsid w:val="16EE1BB5"/>
    <w:rsid w:val="17EB6307"/>
    <w:rsid w:val="18214ABF"/>
    <w:rsid w:val="199155F1"/>
    <w:rsid w:val="19A30E80"/>
    <w:rsid w:val="1A073B05"/>
    <w:rsid w:val="1D3F35B6"/>
    <w:rsid w:val="1D4D182F"/>
    <w:rsid w:val="1EB1403F"/>
    <w:rsid w:val="21EF42C3"/>
    <w:rsid w:val="23267E56"/>
    <w:rsid w:val="238330B5"/>
    <w:rsid w:val="23B02B18"/>
    <w:rsid w:val="23C969CE"/>
    <w:rsid w:val="25F82554"/>
    <w:rsid w:val="268070C2"/>
    <w:rsid w:val="281025A5"/>
    <w:rsid w:val="285E30F8"/>
    <w:rsid w:val="292B2AF3"/>
    <w:rsid w:val="2A0F00F5"/>
    <w:rsid w:val="2A6F4508"/>
    <w:rsid w:val="2AEA33A3"/>
    <w:rsid w:val="2CF73565"/>
    <w:rsid w:val="2DD445FD"/>
    <w:rsid w:val="2EDD3879"/>
    <w:rsid w:val="2F911A4F"/>
    <w:rsid w:val="2FD12BA7"/>
    <w:rsid w:val="3041038A"/>
    <w:rsid w:val="31975317"/>
    <w:rsid w:val="31A22367"/>
    <w:rsid w:val="32EE71B8"/>
    <w:rsid w:val="3359578C"/>
    <w:rsid w:val="33817BB1"/>
    <w:rsid w:val="34EE7695"/>
    <w:rsid w:val="35301572"/>
    <w:rsid w:val="35400B87"/>
    <w:rsid w:val="36FF5224"/>
    <w:rsid w:val="39B0341A"/>
    <w:rsid w:val="3A51286A"/>
    <w:rsid w:val="3ACA02F9"/>
    <w:rsid w:val="3B6E6134"/>
    <w:rsid w:val="3CE27966"/>
    <w:rsid w:val="3E341CCD"/>
    <w:rsid w:val="3E462F09"/>
    <w:rsid w:val="3E5C593D"/>
    <w:rsid w:val="3ED50D3C"/>
    <w:rsid w:val="3F220916"/>
    <w:rsid w:val="40714F85"/>
    <w:rsid w:val="40BB7ACD"/>
    <w:rsid w:val="40C50BBF"/>
    <w:rsid w:val="41A03D74"/>
    <w:rsid w:val="423D5A66"/>
    <w:rsid w:val="47564A3F"/>
    <w:rsid w:val="48410841"/>
    <w:rsid w:val="4AEC7B3E"/>
    <w:rsid w:val="4D6D1581"/>
    <w:rsid w:val="50526B81"/>
    <w:rsid w:val="50E13F2A"/>
    <w:rsid w:val="518912A0"/>
    <w:rsid w:val="51EA20C4"/>
    <w:rsid w:val="53B3781A"/>
    <w:rsid w:val="53C2277C"/>
    <w:rsid w:val="53D55AFF"/>
    <w:rsid w:val="561B2AB5"/>
    <w:rsid w:val="56EC4DD7"/>
    <w:rsid w:val="571E76EE"/>
    <w:rsid w:val="57975AA3"/>
    <w:rsid w:val="57EB4D9C"/>
    <w:rsid w:val="587F41BA"/>
    <w:rsid w:val="5A2A7623"/>
    <w:rsid w:val="5B4C6079"/>
    <w:rsid w:val="5CF74D74"/>
    <w:rsid w:val="5DB4040F"/>
    <w:rsid w:val="5DE13EEB"/>
    <w:rsid w:val="608B60E3"/>
    <w:rsid w:val="62180EC9"/>
    <w:rsid w:val="62332162"/>
    <w:rsid w:val="62BD432E"/>
    <w:rsid w:val="62BD7466"/>
    <w:rsid w:val="632A3916"/>
    <w:rsid w:val="63473BF7"/>
    <w:rsid w:val="635655AC"/>
    <w:rsid w:val="65BC701A"/>
    <w:rsid w:val="66833198"/>
    <w:rsid w:val="673E12EC"/>
    <w:rsid w:val="6ABB2000"/>
    <w:rsid w:val="6AD119D6"/>
    <w:rsid w:val="6B1D1ACC"/>
    <w:rsid w:val="6D62736B"/>
    <w:rsid w:val="6D9565B3"/>
    <w:rsid w:val="6DA560EA"/>
    <w:rsid w:val="6E5576F0"/>
    <w:rsid w:val="6E7B4DA1"/>
    <w:rsid w:val="6EFC350F"/>
    <w:rsid w:val="721042A2"/>
    <w:rsid w:val="725400DF"/>
    <w:rsid w:val="726245AA"/>
    <w:rsid w:val="735B3935"/>
    <w:rsid w:val="73B11FBF"/>
    <w:rsid w:val="73E746C1"/>
    <w:rsid w:val="76203748"/>
    <w:rsid w:val="763B6025"/>
    <w:rsid w:val="77C704C0"/>
    <w:rsid w:val="78850FF2"/>
    <w:rsid w:val="79682569"/>
    <w:rsid w:val="7A2125C0"/>
    <w:rsid w:val="7B065E73"/>
    <w:rsid w:val="7B0A033B"/>
    <w:rsid w:val="7C80044E"/>
    <w:rsid w:val="7D0E5A5A"/>
    <w:rsid w:val="7DA5131F"/>
    <w:rsid w:val="7E7933A7"/>
    <w:rsid w:val="7ED625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autoRedefine/>
    <w:qFormat/>
    <w:uiPriority w:val="99"/>
    <w:pPr>
      <w:ind w:firstLine="420" w:firstLineChars="200"/>
    </w:pPr>
    <w:rPr>
      <w:rFonts w:ascii="Calibri" w:hAnsi="Calibri" w:eastAsia="宋体" w:cs="Times New Roman"/>
    </w:rPr>
  </w:style>
  <w:style w:type="table" w:customStyle="1" w:styleId="9">
    <w:name w:val="Table Normal"/>
    <w:autoRedefine/>
    <w:unhideWhenUsed/>
    <w:qFormat/>
    <w:uiPriority w:val="0"/>
    <w:tblPr>
      <w:tblCellMar>
        <w:top w:w="0" w:type="dxa"/>
        <w:left w:w="0" w:type="dxa"/>
        <w:bottom w:w="0" w:type="dxa"/>
        <w:right w:w="0" w:type="dxa"/>
      </w:tblCellMar>
    </w:tbl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3337</Words>
  <Characters>3638</Characters>
  <Lines>0</Lines>
  <Paragraphs>0</Paragraphs>
  <TotalTime>0</TotalTime>
  <ScaleCrop>false</ScaleCrop>
  <LinksUpToDate>false</LinksUpToDate>
  <CharactersWithSpaces>3644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WPS_1499214102</cp:lastModifiedBy>
  <cp:lastPrinted>2025-09-29T03:29:49Z</cp:lastPrinted>
  <dcterms:modified xsi:type="dcterms:W3CDTF">2025-09-29T04:03:03Z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7DE30DF729DC44E5AD1F474FB1A88333</vt:lpwstr>
  </property>
  <property fmtid="{D5CDD505-2E9C-101B-9397-08002B2CF9AE}" pid="4" name="KSOTemplateDocerSaveRecord">
    <vt:lpwstr>eyJoZGlkIjoiYmQwM2EwMTU5ZTQ1NDM2OTI2MWQ2NzYzMjU5ZTk1ZWUiLCJ1c2VySWQiOiIyODkwODQ4NzQifQ==</vt:lpwstr>
  </property>
</Properties>
</file>