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9AF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1-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</w:p>
    <w:p w14:paraId="3580D8E4">
      <w:pPr>
        <w:spacing w:line="740" w:lineRule="exact"/>
        <w:jc w:val="center"/>
        <w:rPr>
          <w:rFonts w:hint="eastAsia" w:ascii="黑体" w:hAnsi="黑体" w:eastAsia="黑体" w:cs="黑体"/>
          <w:spacing w:val="-20"/>
          <w:sz w:val="44"/>
          <w:szCs w:val="44"/>
        </w:rPr>
      </w:pPr>
      <w:r>
        <w:rPr>
          <w:rFonts w:hint="eastAsia" w:ascii="黑体" w:hAnsi="黑体" w:eastAsia="黑体" w:cs="黑体"/>
          <w:spacing w:val="-20"/>
          <w:sz w:val="44"/>
          <w:szCs w:val="44"/>
          <w:lang w:eastAsia="zh-CN"/>
        </w:rPr>
        <w:t>2024</w:t>
      </w:r>
      <w:r>
        <w:rPr>
          <w:rFonts w:hint="eastAsia" w:ascii="黑体" w:hAnsi="黑体" w:eastAsia="黑体" w:cs="黑体"/>
          <w:spacing w:val="-20"/>
          <w:sz w:val="44"/>
          <w:szCs w:val="44"/>
        </w:rPr>
        <w:t>年度部门整体支出绩效评价基础数据表</w:t>
      </w:r>
    </w:p>
    <w:p w14:paraId="0583B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</w:rPr>
      </w:pPr>
    </w:p>
    <w:tbl>
      <w:tblPr>
        <w:tblStyle w:val="3"/>
        <w:tblW w:w="10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207"/>
        <w:gridCol w:w="930"/>
        <w:gridCol w:w="945"/>
        <w:gridCol w:w="1110"/>
        <w:gridCol w:w="1155"/>
        <w:gridCol w:w="1155"/>
      </w:tblGrid>
      <w:tr w14:paraId="69699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965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财政供养人员情况（人）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71D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编制数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565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年实际在职人数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F2B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控制率</w:t>
            </w:r>
          </w:p>
        </w:tc>
      </w:tr>
      <w:tr w14:paraId="0FCB8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2B9A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21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EA82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1111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50E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1324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4EB3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119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3C173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850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经费控制情况（万元）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546CE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年决算数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B3861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年预算数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E7ED9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年决算数</w:t>
            </w:r>
          </w:p>
        </w:tc>
      </w:tr>
      <w:tr w14:paraId="362D9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373B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三公经费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ACB2F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84.11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2A7A63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155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340D9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81.87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14327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ACC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1、公务用车购置和维护经费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6B278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72.96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74F99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71A1F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70.77</w:t>
            </w:r>
          </w:p>
        </w:tc>
      </w:tr>
      <w:tr w14:paraId="4FB7D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427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其中：公车购置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55AFF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E41E7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E1075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FEC3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FC3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公车运行维护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373BA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72.96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372650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3988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70.77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42836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C844C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2、出国经费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7112C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B32A2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B94A3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508B8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39F2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3、公务接待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BDD5C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11.15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238125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F1D06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13644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76E33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项目支出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68388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EF1F0F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  <w:t>2226.43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D06D3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2226.43</w:t>
            </w:r>
          </w:p>
        </w:tc>
      </w:tr>
      <w:tr w14:paraId="60399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805D4">
            <w:pPr>
              <w:widowControl/>
              <w:spacing w:line="320" w:lineRule="exact"/>
              <w:ind w:firstLine="315" w:firstLineChars="15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1、业务工作经费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25ABD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1379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491.43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FB6E9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491.43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12502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B24C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运行维护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F5516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B8DC86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671.04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A818D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671.04</w:t>
            </w:r>
          </w:p>
        </w:tc>
      </w:tr>
      <w:tr w14:paraId="3C57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640D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上级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专项资金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E2DE3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EF6CB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1063.96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6C4DA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1063.96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12C1B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4BC8">
            <w:pPr>
              <w:widowControl/>
              <w:spacing w:line="320" w:lineRule="exact"/>
              <w:ind w:firstLine="420" w:firstLineChars="20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其中：中医院整体搬迁专项资金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80F47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AE571B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1063.96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F36F5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1063.96</w:t>
            </w:r>
          </w:p>
        </w:tc>
      </w:tr>
      <w:tr w14:paraId="44DBF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C17AF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       ××专项资金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1DD9C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7E7D3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B731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5928D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0A90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公用经费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5A6B8B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380.29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7B524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2725.08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0C7A3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2725.08</w:t>
            </w:r>
          </w:p>
        </w:tc>
      </w:tr>
      <w:tr w14:paraId="2F817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EE69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其中：办公经费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B42D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02EBA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115.07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ED2D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115.07</w:t>
            </w:r>
          </w:p>
        </w:tc>
      </w:tr>
      <w:tr w14:paraId="02376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021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水费、电费、差旅费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778D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42.04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FAD658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122.47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31453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122.47</w:t>
            </w:r>
          </w:p>
        </w:tc>
      </w:tr>
      <w:tr w14:paraId="4C4C2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E10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  <w:t xml:space="preserve"> 会议费、培训费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4D318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217.2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3F0D0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204.17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65CD6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204.17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1DF22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8CDC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政府采购金额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A12DCF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65.2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64B044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8327F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</w:tr>
      <w:tr w14:paraId="2270F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F7AF9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部门基本支出预算调整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A0E87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E97F1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5BAC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8473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3EA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楼堂馆所控制情况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年完工项目）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1E1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批复规模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4A9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实际规模（㎡）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5EF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规模控制率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617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预算投资（万元）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CB2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实际投资（万元）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F8D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投资概算控制率</w:t>
            </w:r>
          </w:p>
        </w:tc>
      </w:tr>
      <w:tr w14:paraId="0612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A167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C6F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FC0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648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7FD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C2A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08C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20D68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292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厉行节约保障措施</w:t>
            </w:r>
          </w:p>
        </w:tc>
        <w:tc>
          <w:tcPr>
            <w:tcW w:w="65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4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预算决算及“三公”经费网上公开，接受社会监督；有“三公”经费管理制度；印发&lt;关于进一步加强党风廉政建设工作的意见&gt;　文件</w:t>
            </w:r>
          </w:p>
        </w:tc>
      </w:tr>
      <w:tr w14:paraId="64742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134A7D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说明：“项目支出”需要填报基本支出以外的所有项目支出情况，“公用经费”填报基本支出中的一般商品和服务支出。</w:t>
            </w:r>
          </w:p>
          <w:p w14:paraId="030934A0">
            <w:pPr>
              <w:spacing w:line="240" w:lineRule="exact"/>
              <w:ind w:firstLine="315" w:firstLineChars="15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</w:tbl>
    <w:p w14:paraId="3E892523">
      <w:pPr>
        <w:widowControl/>
        <w:spacing w:line="240" w:lineRule="exact"/>
        <w:jc w:val="left"/>
        <w:rPr>
          <w:rFonts w:hint="default" w:ascii="Times New Roman" w:hAnsi="Times New Roman" w:eastAsia="仿宋_GB2312" w:cs="Times New Roman"/>
          <w:kern w:val="0"/>
          <w:sz w:val="21"/>
          <w:szCs w:val="21"/>
        </w:rPr>
      </w:pPr>
    </w:p>
    <w:p w14:paraId="711E0C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44817"/>
    <w:rsid w:val="19844817"/>
    <w:rsid w:val="27B7641F"/>
    <w:rsid w:val="4DAF49C8"/>
    <w:rsid w:val="5CC130C4"/>
    <w:rsid w:val="60D8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589</Characters>
  <Lines>0</Lines>
  <Paragraphs>0</Paragraphs>
  <TotalTime>7</TotalTime>
  <ScaleCrop>false</ScaleCrop>
  <LinksUpToDate>false</LinksUpToDate>
  <CharactersWithSpaces>647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2025-03-25T01:07:00Z</dcterms:created>
  <dc:creator>雷霆万钧</dc:creator>
  <cp:lastModifiedBy>雷霆万钧</cp:lastModifiedBy>
  <dcterms:modified xsi:type="dcterms:W3CDTF">2025-09-29T08:36:43Z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07B557D869454FD8843AD5CAB2826D46_13</vt:lpwstr>
  </property>
  <property fmtid="{D5CDD505-2E9C-101B-9397-08002B2CF9AE}" pid="4" name="KSOTemplateDocerSaveRecord">
    <vt:lpwstr>eyJoZGlkIjoiODMyYTRiYzhlOTIwZmRkM2M0ZTdjMTRhMzM5MDU0YmQiLCJ1c2VySWQiOiI1ODExNTMzODYifQ==</vt:lpwstr>
  </property>
</Properties>
</file>