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5ECB">
      <w:pPr>
        <w:keepNext w:val="0"/>
        <w:keepLines w:val="0"/>
        <w:pageBreakBefore w:val="0"/>
        <w:wordWrap/>
        <w:overflowPunct/>
        <w:topLinePunct w:val="0"/>
        <w:bidi w:val="0"/>
        <w:spacing w:before="101" w:line="560" w:lineRule="exact"/>
        <w:jc w:val="center"/>
        <w:rPr>
          <w:rFonts w:ascii="黑体" w:hAnsi="黑体" w:eastAsia="黑体" w:cs="黑体"/>
          <w:spacing w:val="8"/>
          <w:sz w:val="31"/>
          <w:szCs w:val="31"/>
        </w:rPr>
      </w:pPr>
    </w:p>
    <w:p w14:paraId="2BF858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80" w:lineRule="atLeast"/>
        <w:ind w:left="0" w:right="0" w:firstLine="0"/>
        <w:jc w:val="center"/>
        <w:textAlignment w:val="baseline"/>
        <w:rPr>
          <w:rFonts w:hint="eastAsia" w:ascii="黑体" w:hAnsi="黑体" w:eastAsia="黑体" w:cs="黑体"/>
          <w:i w:val="0"/>
          <w:iCs w:val="0"/>
          <w:caps w:val="0"/>
          <w:color w:val="000000"/>
          <w:spacing w:val="0"/>
          <w:sz w:val="44"/>
          <w:szCs w:val="44"/>
        </w:rPr>
      </w:pPr>
      <w:r>
        <w:rPr>
          <w:rFonts w:hint="eastAsia" w:ascii="黑体" w:hAnsi="黑体" w:eastAsia="黑体" w:cs="黑体"/>
          <w:i w:val="0"/>
          <w:iCs w:val="0"/>
          <w:caps w:val="0"/>
          <w:color w:val="000000"/>
          <w:spacing w:val="0"/>
          <w:sz w:val="44"/>
          <w:szCs w:val="44"/>
          <w:shd w:val="clear" w:fill="FFFFFF"/>
          <w:lang w:val="en-US" w:eastAsia="zh-CN"/>
        </w:rPr>
        <w:t>2024年</w:t>
      </w:r>
      <w:r>
        <w:rPr>
          <w:rFonts w:hint="eastAsia" w:ascii="宋体" w:hAnsi="宋体" w:eastAsia="宋体" w:cs="宋体"/>
          <w:b/>
          <w:bCs/>
          <w:spacing w:val="8"/>
          <w:sz w:val="44"/>
          <w:szCs w:val="44"/>
        </w:rPr>
        <w:t>医疗保障能力提升</w:t>
      </w:r>
      <w:r>
        <w:rPr>
          <w:rFonts w:hint="eastAsia" w:ascii="黑体" w:hAnsi="黑体" w:eastAsia="黑体" w:cs="黑体"/>
          <w:i w:val="0"/>
          <w:iCs w:val="0"/>
          <w:caps w:val="0"/>
          <w:color w:val="000000"/>
          <w:spacing w:val="0"/>
          <w:sz w:val="44"/>
          <w:szCs w:val="44"/>
          <w:shd w:val="clear" w:fill="FFFFFF"/>
        </w:rPr>
        <w:t>项目绩效自评报告</w:t>
      </w:r>
    </w:p>
    <w:p w14:paraId="5D59D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80" w:lineRule="atLeast"/>
        <w:ind w:left="0" w:right="0" w:firstLine="0"/>
        <w:jc w:val="center"/>
        <w:textAlignment w:val="baseline"/>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医疗保障局</w:t>
      </w:r>
      <w:r>
        <w:rPr>
          <w:rFonts w:hint="eastAsia" w:ascii="楷体" w:hAnsi="楷体" w:eastAsia="楷体" w:cs="楷体"/>
          <w:i w:val="0"/>
          <w:iCs w:val="0"/>
          <w:caps w:val="0"/>
          <w:color w:val="000000"/>
          <w:spacing w:val="0"/>
          <w:sz w:val="32"/>
          <w:szCs w:val="32"/>
          <w:shd w:val="clear" w:fill="FFFFFF"/>
          <w:lang w:eastAsia="zh-CN"/>
        </w:rPr>
        <w:t>）</w:t>
      </w:r>
    </w:p>
    <w:p w14:paraId="6BDF28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80" w:lineRule="atLeast"/>
        <w:ind w:left="0" w:right="0" w:firstLine="0"/>
        <w:jc w:val="center"/>
        <w:textAlignment w:val="baseline"/>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2025年</w:t>
      </w:r>
      <w:r>
        <w:rPr>
          <w:rFonts w:hint="eastAsia" w:ascii="楷体" w:hAnsi="楷体" w:eastAsia="楷体" w:cs="楷体"/>
          <w:color w:val="000000"/>
          <w:kern w:val="0"/>
          <w:sz w:val="32"/>
          <w:szCs w:val="32"/>
          <w:lang w:val="en-US" w:eastAsia="zh-CN" w:bidi="ar"/>
        </w:rPr>
        <w:t>3月28日</w:t>
      </w:r>
    </w:p>
    <w:p w14:paraId="701BD77D">
      <w:pPr>
        <w:keepNext w:val="0"/>
        <w:keepLines w:val="0"/>
        <w:pageBreakBefore w:val="0"/>
        <w:widowControl w:val="0"/>
        <w:wordWrap/>
        <w:overflowPunct/>
        <w:topLinePunct w:val="0"/>
        <w:bidi w:val="0"/>
        <w:spacing w:line="600" w:lineRule="exact"/>
        <w:ind w:firstLine="672" w:firstLineChars="200"/>
        <w:rPr>
          <w:rFonts w:ascii="黑体" w:hAnsi="黑体" w:eastAsia="黑体" w:cs="黑体"/>
          <w:spacing w:val="8"/>
          <w:sz w:val="32"/>
          <w:szCs w:val="32"/>
        </w:rPr>
      </w:pPr>
    </w:p>
    <w:p w14:paraId="39EE273B">
      <w:pPr>
        <w:keepNext w:val="0"/>
        <w:keepLines w:val="0"/>
        <w:pageBreakBefore w:val="0"/>
        <w:widowControl w:val="0"/>
        <w:wordWrap/>
        <w:overflowPunct/>
        <w:topLinePunct w:val="0"/>
        <w:bidi w:val="0"/>
        <w:spacing w:line="600" w:lineRule="exact"/>
        <w:ind w:firstLine="672" w:firstLineChars="200"/>
        <w:rPr>
          <w:rFonts w:ascii="黑体" w:hAnsi="黑体" w:eastAsia="黑体" w:cs="黑体"/>
          <w:sz w:val="32"/>
          <w:szCs w:val="32"/>
        </w:rPr>
      </w:pPr>
      <w:r>
        <w:rPr>
          <w:rFonts w:ascii="黑体" w:hAnsi="黑体" w:eastAsia="黑体" w:cs="黑体"/>
          <w:spacing w:val="8"/>
          <w:sz w:val="32"/>
          <w:szCs w:val="32"/>
        </w:rPr>
        <w:t>一、绩效目标分解下达情况</w:t>
      </w:r>
    </w:p>
    <w:p w14:paraId="005F4B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1.资金下达预算及项目情况。</w:t>
      </w:r>
    </w:p>
    <w:p w14:paraId="1F4BC5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年中央</w:t>
      </w:r>
      <w:r>
        <w:rPr>
          <w:rFonts w:hint="eastAsia" w:ascii="仿宋" w:hAnsi="仿宋" w:eastAsia="仿宋" w:cs="仿宋"/>
          <w:sz w:val="32"/>
          <w:szCs w:val="32"/>
          <w:lang w:val="en-US" w:eastAsia="zh-CN"/>
        </w:rPr>
        <w:t>、省级</w:t>
      </w:r>
      <w:r>
        <w:rPr>
          <w:rFonts w:hint="eastAsia" w:ascii="仿宋" w:hAnsi="仿宋" w:eastAsia="仿宋" w:cs="仿宋"/>
          <w:sz w:val="32"/>
          <w:szCs w:val="32"/>
          <w:lang w:val="en-US"/>
        </w:rPr>
        <w:t>财政下达</w:t>
      </w:r>
      <w:r>
        <w:rPr>
          <w:rFonts w:hint="eastAsia" w:ascii="仿宋" w:hAnsi="仿宋" w:eastAsia="仿宋" w:cs="仿宋"/>
          <w:sz w:val="32"/>
          <w:szCs w:val="32"/>
          <w:lang w:val="en-US" w:eastAsia="zh-CN"/>
        </w:rPr>
        <w:t>医疗保障服务能力提升</w:t>
      </w:r>
      <w:r>
        <w:rPr>
          <w:rFonts w:hint="eastAsia" w:ascii="仿宋" w:hAnsi="仿宋" w:eastAsia="仿宋" w:cs="仿宋"/>
          <w:sz w:val="32"/>
          <w:szCs w:val="32"/>
          <w:lang w:val="en-US"/>
        </w:rPr>
        <w:t>补助资金</w:t>
      </w:r>
      <w:r>
        <w:rPr>
          <w:rFonts w:hint="eastAsia" w:ascii="仿宋" w:hAnsi="仿宋" w:eastAsia="仿宋" w:cs="仿宋"/>
          <w:sz w:val="32"/>
          <w:szCs w:val="32"/>
        </w:rPr>
        <w:t>（医疗保障服务能力提升部分）</w:t>
      </w:r>
      <w:r>
        <w:rPr>
          <w:rFonts w:hint="eastAsia" w:ascii="仿宋" w:hAnsi="仿宋" w:eastAsia="仿宋" w:cs="仿宋"/>
          <w:sz w:val="32"/>
          <w:szCs w:val="32"/>
          <w:lang w:val="en-US" w:eastAsia="zh-CN"/>
        </w:rPr>
        <w:t>36</w:t>
      </w:r>
      <w:r>
        <w:rPr>
          <w:rFonts w:hint="eastAsia" w:ascii="仿宋" w:hAnsi="仿宋" w:eastAsia="仿宋" w:cs="仿宋"/>
          <w:sz w:val="32"/>
          <w:szCs w:val="32"/>
          <w:lang w:val="en-US"/>
        </w:rPr>
        <w:t>万元。</w:t>
      </w:r>
    </w:p>
    <w:p w14:paraId="122F9947">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2.资金项目绩效目标设定情况。</w:t>
      </w:r>
    </w:p>
    <w:p w14:paraId="7FC5E078">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b/>
          <w:bCs/>
          <w:sz w:val="32"/>
          <w:szCs w:val="32"/>
          <w:lang w:val="en-US" w:eastAsia="zh-CN"/>
        </w:rPr>
        <w:t>决策依据：</w:t>
      </w:r>
      <w:r>
        <w:rPr>
          <w:rFonts w:hint="eastAsia" w:ascii="仿宋" w:hAnsi="仿宋" w:eastAsia="仿宋" w:cs="仿宋"/>
          <w:bCs/>
          <w:sz w:val="32"/>
          <w:szCs w:val="32"/>
          <w:lang w:val="en-US" w:eastAsia="zh-CN"/>
        </w:rPr>
        <w:t>①</w:t>
      </w:r>
      <w:r>
        <w:rPr>
          <w:rFonts w:hint="eastAsia" w:cs="仿宋"/>
          <w:bCs/>
          <w:sz w:val="32"/>
          <w:szCs w:val="32"/>
          <w:lang w:val="en-US" w:eastAsia="zh-CN"/>
        </w:rPr>
        <w:t>依据党中央和国务院深化医疗保障制度改革的意见和《“十四五”全民医疗保障规划》进行决策；</w:t>
      </w:r>
      <w:r>
        <w:rPr>
          <w:rFonts w:hint="eastAsia" w:ascii="仿宋" w:hAnsi="仿宋" w:eastAsia="仿宋" w:cs="仿宋"/>
          <w:bCs/>
          <w:sz w:val="32"/>
          <w:szCs w:val="32"/>
          <w:lang w:val="en-US" w:eastAsia="zh-CN"/>
        </w:rPr>
        <w:t>②</w:t>
      </w:r>
      <w:r>
        <w:rPr>
          <w:rFonts w:hint="eastAsia" w:cs="仿宋"/>
          <w:bCs/>
          <w:sz w:val="32"/>
          <w:szCs w:val="32"/>
          <w:lang w:val="en-US" w:eastAsia="zh-CN"/>
        </w:rPr>
        <w:t>决策符合预算绩效管理要求和资金管理办法。</w:t>
      </w:r>
    </w:p>
    <w:p w14:paraId="377FD714">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决策过程：</w:t>
      </w:r>
      <w:r>
        <w:rPr>
          <w:rFonts w:hint="eastAsia" w:ascii="仿宋" w:hAnsi="仿宋" w:eastAsia="仿宋" w:cs="仿宋"/>
          <w:bCs/>
          <w:sz w:val="32"/>
          <w:szCs w:val="32"/>
          <w:lang w:val="en-US" w:eastAsia="zh-CN"/>
        </w:rPr>
        <w:t>①</w:t>
      </w:r>
      <w:r>
        <w:rPr>
          <w:rFonts w:hint="eastAsia" w:cs="仿宋"/>
          <w:bCs/>
          <w:sz w:val="32"/>
          <w:szCs w:val="32"/>
          <w:lang w:val="en-US" w:eastAsia="zh-CN"/>
        </w:rPr>
        <w:t>程序合规完整。</w:t>
      </w:r>
    </w:p>
    <w:p w14:paraId="19335FA4">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绩效目标：</w:t>
      </w:r>
      <w:r>
        <w:rPr>
          <w:rFonts w:hint="eastAsia" w:ascii="仿宋" w:hAnsi="仿宋" w:eastAsia="仿宋" w:cs="仿宋"/>
          <w:bCs/>
          <w:sz w:val="32"/>
          <w:szCs w:val="32"/>
          <w:lang w:val="en-US" w:eastAsia="zh-CN"/>
        </w:rPr>
        <w:t>①</w:t>
      </w:r>
      <w:r>
        <w:rPr>
          <w:rFonts w:hint="eastAsia" w:cs="仿宋"/>
          <w:bCs/>
          <w:sz w:val="32"/>
          <w:szCs w:val="32"/>
          <w:lang w:val="en-US" w:eastAsia="zh-CN"/>
        </w:rPr>
        <w:t>遵照省财政厅和省医疗保障局下达的年度总体目标和具体绩效指标然后结合实际进行分解细化。</w:t>
      </w:r>
    </w:p>
    <w:p w14:paraId="001CB8BE">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资金分配：</w:t>
      </w:r>
      <w:r>
        <w:rPr>
          <w:rFonts w:hint="eastAsia" w:ascii="仿宋" w:hAnsi="仿宋" w:eastAsia="仿宋" w:cs="仿宋"/>
          <w:bCs/>
          <w:sz w:val="32"/>
          <w:szCs w:val="32"/>
          <w:lang w:val="en-US" w:eastAsia="zh-CN"/>
        </w:rPr>
        <w:t>①</w:t>
      </w:r>
      <w:r>
        <w:rPr>
          <w:rFonts w:hint="eastAsia" w:cs="仿宋"/>
          <w:bCs/>
          <w:sz w:val="32"/>
          <w:szCs w:val="32"/>
          <w:lang w:val="en-US" w:eastAsia="zh-CN"/>
        </w:rPr>
        <w:t>按规定时限下达资金；</w:t>
      </w:r>
      <w:r>
        <w:rPr>
          <w:rFonts w:hint="eastAsia" w:ascii="仿宋" w:hAnsi="仿宋" w:eastAsia="仿宋" w:cs="仿宋"/>
          <w:bCs/>
          <w:sz w:val="32"/>
          <w:szCs w:val="32"/>
          <w:lang w:val="en-US" w:eastAsia="zh-CN"/>
        </w:rPr>
        <w:t>②</w:t>
      </w:r>
      <w:r>
        <w:rPr>
          <w:rFonts w:hint="eastAsia" w:cs="仿宋"/>
          <w:bCs/>
          <w:sz w:val="32"/>
          <w:szCs w:val="32"/>
          <w:lang w:val="en-US" w:eastAsia="zh-CN"/>
        </w:rPr>
        <w:t>符合预算管理和医疗服务与保障能力提升补助资金的要求。</w:t>
      </w:r>
    </w:p>
    <w:p w14:paraId="0F7BEE61">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资金管理：</w:t>
      </w:r>
      <w:r>
        <w:rPr>
          <w:rFonts w:hint="eastAsia" w:ascii="仿宋" w:hAnsi="仿宋" w:eastAsia="仿宋" w:cs="仿宋"/>
          <w:bCs/>
          <w:sz w:val="32"/>
          <w:szCs w:val="32"/>
          <w:lang w:val="en-US" w:eastAsia="zh-CN"/>
        </w:rPr>
        <w:t>①</w:t>
      </w:r>
      <w:r>
        <w:rPr>
          <w:rFonts w:hint="eastAsia" w:cs="仿宋"/>
          <w:bCs/>
          <w:sz w:val="32"/>
          <w:szCs w:val="32"/>
          <w:lang w:val="en-US" w:eastAsia="zh-CN"/>
        </w:rPr>
        <w:t>资金执行率</w:t>
      </w:r>
      <w:r>
        <w:rPr>
          <w:rFonts w:hint="eastAsia" w:ascii="仿宋" w:hAnsi="仿宋" w:eastAsia="仿宋" w:cs="仿宋"/>
          <w:bCs/>
          <w:sz w:val="32"/>
          <w:szCs w:val="32"/>
          <w:lang w:val="en-US" w:eastAsia="zh-CN"/>
        </w:rPr>
        <w:t>≧90%</w:t>
      </w:r>
      <w:r>
        <w:rPr>
          <w:rFonts w:hint="eastAsia" w:cs="仿宋"/>
          <w:bCs/>
          <w:sz w:val="32"/>
          <w:szCs w:val="32"/>
          <w:lang w:val="en-US" w:eastAsia="zh-CN"/>
        </w:rPr>
        <w:t>，</w:t>
      </w:r>
      <w:r>
        <w:rPr>
          <w:rFonts w:hint="eastAsia" w:ascii="仿宋" w:hAnsi="仿宋" w:eastAsia="仿宋" w:cs="仿宋"/>
          <w:bCs/>
          <w:sz w:val="32"/>
          <w:szCs w:val="32"/>
          <w:lang w:val="en-US" w:eastAsia="zh-CN"/>
        </w:rPr>
        <w:t>②</w:t>
      </w:r>
      <w:r>
        <w:rPr>
          <w:rFonts w:hint="eastAsia" w:cs="仿宋"/>
          <w:bCs/>
          <w:sz w:val="32"/>
          <w:szCs w:val="32"/>
          <w:lang w:val="en-US" w:eastAsia="zh-CN"/>
        </w:rPr>
        <w:t>资金使用符合相关规定，监管措施有力。</w:t>
      </w:r>
    </w:p>
    <w:p w14:paraId="7366A03A">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default" w:cs="仿宋"/>
          <w:b/>
          <w:bCs w:val="0"/>
          <w:sz w:val="32"/>
          <w:szCs w:val="32"/>
          <w:lang w:val="en-US" w:eastAsia="zh-CN"/>
        </w:rPr>
      </w:pPr>
      <w:r>
        <w:rPr>
          <w:rFonts w:hint="eastAsia" w:cs="仿宋"/>
          <w:b/>
          <w:bCs w:val="0"/>
          <w:sz w:val="32"/>
          <w:szCs w:val="32"/>
          <w:lang w:val="en-US" w:eastAsia="zh-CN"/>
        </w:rPr>
        <w:t>组织管理：</w:t>
      </w:r>
      <w:r>
        <w:rPr>
          <w:rFonts w:hint="eastAsia" w:ascii="仿宋" w:hAnsi="仿宋" w:eastAsia="仿宋" w:cs="仿宋"/>
          <w:bCs/>
          <w:sz w:val="32"/>
          <w:szCs w:val="32"/>
          <w:lang w:val="en-US" w:eastAsia="zh-CN"/>
        </w:rPr>
        <w:t>①</w:t>
      </w:r>
      <w:r>
        <w:rPr>
          <w:rFonts w:hint="eastAsia" w:cs="仿宋"/>
          <w:bCs/>
          <w:sz w:val="32"/>
          <w:szCs w:val="32"/>
          <w:lang w:val="en-US" w:eastAsia="zh-CN"/>
        </w:rPr>
        <w:t>制度健全且执行有效，</w:t>
      </w:r>
      <w:r>
        <w:rPr>
          <w:rFonts w:hint="eastAsia" w:ascii="仿宋" w:hAnsi="仿宋" w:eastAsia="仿宋" w:cs="仿宋"/>
          <w:bCs/>
          <w:sz w:val="32"/>
          <w:szCs w:val="32"/>
          <w:lang w:val="en-US" w:eastAsia="zh-CN"/>
        </w:rPr>
        <w:t>②</w:t>
      </w:r>
      <w:r>
        <w:rPr>
          <w:rFonts w:hint="eastAsia" w:cs="仿宋"/>
          <w:bCs/>
          <w:sz w:val="32"/>
          <w:szCs w:val="32"/>
          <w:lang w:val="en-US" w:eastAsia="zh-CN"/>
        </w:rPr>
        <w:t>全面实现绩效管理。</w:t>
      </w:r>
    </w:p>
    <w:p w14:paraId="7761EF51">
      <w:pPr>
        <w:keepNext w:val="0"/>
        <w:keepLines w:val="0"/>
        <w:pageBreakBefore w:val="0"/>
        <w:widowControl w:val="0"/>
        <w:numPr>
          <w:ilvl w:val="0"/>
          <w:numId w:val="0"/>
        </w:numPr>
        <w:wordWrap/>
        <w:overflowPunct/>
        <w:topLinePunct w:val="0"/>
        <w:bidi w:val="0"/>
        <w:adjustRightInd w:val="0"/>
        <w:snapToGrid w:val="0"/>
        <w:spacing w:line="600" w:lineRule="exact"/>
        <w:ind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数量指标：</w:t>
      </w:r>
      <w:r>
        <w:rPr>
          <w:rFonts w:hint="eastAsia" w:ascii="仿宋" w:hAnsi="仿宋" w:eastAsia="仿宋" w:cs="仿宋"/>
          <w:bCs/>
          <w:sz w:val="32"/>
          <w:szCs w:val="32"/>
          <w:lang w:val="en-US" w:eastAsia="zh-CN"/>
        </w:rPr>
        <w:t>①完成参保率≧99%；②职工参保人数占就业人口比重≧60%；③召开医保工作政府信息公开县级工作会≧1次；④主动公开所有“主动公开”文件；⑤有效办理信息公开申请；⑥实现医保信息公开≧２0次；⑦工作信息报送及时；⑧医保规范性文件和政策措施的合法性审查、公平竞争审查全覆盖；⑨开展村（社区）级医保服务、有网点提供帮办、代办服务的村（社区）占社区、街道、村的比重≧60%；⑩落实短缺药品异常高价和异常配送核查处置率≧100%；⑪定点医药机构监督检查覆盖率≧90%；⑫市级飞行检查覆盖率≧100%；⑬推行DIP/DRG医保支付方式改革医疗机构≧2023年目标要求。</w:t>
      </w:r>
    </w:p>
    <w:p w14:paraId="1B6CDDCF">
      <w:pPr>
        <w:keepNext w:val="0"/>
        <w:keepLines w:val="0"/>
        <w:pageBreakBefore w:val="0"/>
        <w:widowControl w:val="0"/>
        <w:wordWrap/>
        <w:overflowPunct/>
        <w:topLinePunct w:val="0"/>
        <w:bidi w:val="0"/>
        <w:spacing w:line="600" w:lineRule="exact"/>
        <w:ind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质量指标：</w:t>
      </w:r>
      <w:r>
        <w:rPr>
          <w:rFonts w:hint="eastAsia" w:ascii="仿宋" w:hAnsi="仿宋" w:eastAsia="仿宋" w:cs="仿宋"/>
          <w:bCs/>
          <w:sz w:val="32"/>
          <w:szCs w:val="32"/>
          <w:lang w:val="en-US" w:eastAsia="zh-CN"/>
        </w:rPr>
        <w:t>①婴幼儿、青少年、大学生等重点人群参保覆盖情况；对存量参保人员状态核实情况，以及是否及时上传新增参保人参保状态信息；医保部门和地方党委政府对参保工作的考核宣传情况按政策要求落实。②医保法治建设能力有所提高；③基金预警和风险防控能力有所提高；④医保信息业务编码标准的贯标工作显著提升；⑤医保经办服务能力有所提高；⑥医保综合监管能力显著提升；⑦住院跨省直接结算率≧80%；⑧医保宣传能力较往年提高；⑨医疗服务价格动态调整与深化医疗服务价格改革试点执行情况按时按要求落实和执行；⑩药品和耗材集中采购落实情况按时按要求落实和执行；⑪医保目录政策医落实和执行情况按时按要求落实和执行。</w:t>
      </w:r>
    </w:p>
    <w:p w14:paraId="23784A41">
      <w:pPr>
        <w:keepNext w:val="0"/>
        <w:keepLines w:val="0"/>
        <w:pageBreakBefore w:val="0"/>
        <w:widowControl w:val="0"/>
        <w:wordWrap/>
        <w:overflowPunct/>
        <w:topLinePunct w:val="0"/>
        <w:bidi w:val="0"/>
        <w:spacing w:line="600" w:lineRule="exact"/>
        <w:ind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满意度指标</w:t>
      </w:r>
      <w:r>
        <w:rPr>
          <w:rFonts w:hint="eastAsia" w:ascii="仿宋" w:hAnsi="仿宋" w:eastAsia="仿宋" w:cs="仿宋"/>
          <w:bCs/>
          <w:sz w:val="32"/>
          <w:szCs w:val="32"/>
          <w:lang w:val="en-US" w:eastAsia="zh-CN"/>
        </w:rPr>
        <w:t>：参保对象对医保服务的满意度≧85%。</w:t>
      </w:r>
    </w:p>
    <w:p w14:paraId="0BB9FD83">
      <w:pPr>
        <w:keepNext w:val="0"/>
        <w:keepLines w:val="0"/>
        <w:pageBreakBefore w:val="0"/>
        <w:widowControl w:val="0"/>
        <w:wordWrap/>
        <w:overflowPunct/>
        <w:topLinePunct w:val="0"/>
        <w:bidi w:val="0"/>
        <w:spacing w:line="600" w:lineRule="exact"/>
        <w:ind w:left="649"/>
        <w:rPr>
          <w:rFonts w:ascii="黑体" w:hAnsi="黑体" w:eastAsia="黑体" w:cs="黑体"/>
          <w:b w:val="0"/>
          <w:bCs w:val="0"/>
          <w:sz w:val="32"/>
          <w:szCs w:val="32"/>
        </w:rPr>
      </w:pPr>
      <w:r>
        <w:rPr>
          <w:rFonts w:hint="eastAsia" w:ascii="黑体" w:hAnsi="黑体" w:eastAsia="黑体" w:cs="黑体"/>
          <w:b w:val="0"/>
          <w:bCs w:val="0"/>
          <w:spacing w:val="8"/>
          <w:sz w:val="32"/>
          <w:szCs w:val="32"/>
          <w:lang w:val="en-US" w:eastAsia="zh-CN"/>
        </w:rPr>
        <w:t>二</w:t>
      </w:r>
      <w:r>
        <w:rPr>
          <w:rFonts w:ascii="黑体" w:hAnsi="黑体" w:eastAsia="黑体" w:cs="黑体"/>
          <w:b w:val="0"/>
          <w:bCs w:val="0"/>
          <w:spacing w:val="8"/>
          <w:sz w:val="32"/>
          <w:szCs w:val="32"/>
        </w:rPr>
        <w:t>、</w:t>
      </w:r>
      <w:r>
        <w:rPr>
          <w:rFonts w:hint="eastAsia" w:ascii="黑体" w:hAnsi="黑体" w:eastAsia="黑体" w:cs="黑体"/>
          <w:b w:val="0"/>
          <w:bCs w:val="0"/>
          <w:spacing w:val="8"/>
          <w:sz w:val="32"/>
          <w:szCs w:val="32"/>
        </w:rPr>
        <w:t>绩效自评工作开展情况</w:t>
      </w:r>
    </w:p>
    <w:p w14:paraId="081CE239">
      <w:pPr>
        <w:pageBreakBefore w:val="0"/>
        <w:kinsoku/>
        <w:wordWrap/>
        <w:overflowPunct/>
        <w:topLinePunct w:val="0"/>
        <w:autoSpaceDE/>
        <w:autoSpaceDN/>
        <w:bidi w:val="0"/>
        <w:spacing w:line="57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sz w:val="32"/>
          <w:szCs w:val="32"/>
          <w:lang w:eastAsia="zh-CN"/>
        </w:rPr>
        <w:t>采取自评，</w:t>
      </w:r>
      <w:r>
        <w:rPr>
          <w:rFonts w:hint="eastAsia" w:ascii="仿宋" w:hAnsi="仿宋" w:eastAsia="仿宋" w:cs="仿宋"/>
          <w:sz w:val="32"/>
          <w:szCs w:val="32"/>
        </w:rPr>
        <w:t>材料核实、选点抽查、访谈座谈、问卷调查等方式，对收集的基础材料进行严格核实分析，并对资金投入量较大的项目进行实地对照勘查，综合运用对比分析、专家评议等方法进行分析评价，并总结评价结论，归纳问题，分析原因，提出对策，形成自评报告。</w:t>
      </w:r>
    </w:p>
    <w:p w14:paraId="67E6D6EA">
      <w:pPr>
        <w:keepNext w:val="0"/>
        <w:keepLines w:val="0"/>
        <w:pageBreakBefore w:val="0"/>
        <w:widowControl w:val="0"/>
        <w:wordWrap/>
        <w:overflowPunct/>
        <w:topLinePunct w:val="0"/>
        <w:bidi w:val="0"/>
        <w:spacing w:line="600" w:lineRule="exact"/>
        <w:ind w:left="649"/>
        <w:rPr>
          <w:rFonts w:ascii="黑体" w:hAnsi="黑体" w:eastAsia="黑体" w:cs="黑体"/>
          <w:b w:val="0"/>
          <w:bCs w:val="0"/>
          <w:sz w:val="32"/>
          <w:szCs w:val="32"/>
        </w:rPr>
      </w:pPr>
      <w:r>
        <w:rPr>
          <w:rFonts w:hint="eastAsia" w:ascii="黑体" w:hAnsi="黑体" w:eastAsia="黑体" w:cs="黑体"/>
          <w:b w:val="0"/>
          <w:bCs w:val="0"/>
          <w:spacing w:val="8"/>
          <w:sz w:val="32"/>
          <w:szCs w:val="32"/>
          <w:lang w:val="en-US" w:eastAsia="zh-CN"/>
        </w:rPr>
        <w:t>三</w:t>
      </w:r>
      <w:r>
        <w:rPr>
          <w:rFonts w:ascii="黑体" w:hAnsi="黑体" w:eastAsia="黑体" w:cs="黑体"/>
          <w:b w:val="0"/>
          <w:bCs w:val="0"/>
          <w:spacing w:val="8"/>
          <w:sz w:val="32"/>
          <w:szCs w:val="32"/>
        </w:rPr>
        <w:t>、绩效目标完成情况分析</w:t>
      </w:r>
    </w:p>
    <w:p w14:paraId="4F0D728A">
      <w:pPr>
        <w:keepNext w:val="0"/>
        <w:keepLines w:val="0"/>
        <w:pageBreakBefore w:val="0"/>
        <w:widowControl w:val="0"/>
        <w:numPr>
          <w:ilvl w:val="0"/>
          <w:numId w:val="0"/>
        </w:numPr>
        <w:kinsoku/>
        <w:wordWrap/>
        <w:overflowPunct/>
        <w:topLinePunct w:val="0"/>
        <w:autoSpaceDE/>
        <w:autoSpaceDN/>
        <w:bidi w:val="0"/>
        <w:snapToGrid/>
        <w:spacing w:line="600" w:lineRule="exact"/>
        <w:ind w:firstLine="651" w:firstLineChars="200"/>
        <w:jc w:val="left"/>
        <w:textAlignment w:val="auto"/>
        <w:outlineLvl w:val="0"/>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napToGrid w:val="0"/>
          <w:color w:val="000000"/>
          <w:spacing w:val="2"/>
          <w:kern w:val="0"/>
          <w:sz w:val="32"/>
          <w:szCs w:val="32"/>
          <w:lang w:val="en-US" w:eastAsia="en-US" w:bidi="ar-SA"/>
        </w:rPr>
        <w:t>（</w:t>
      </w:r>
      <w:r>
        <w:rPr>
          <w:rFonts w:hint="eastAsia" w:ascii="楷体_GB2312" w:hAnsi="楷体_GB2312" w:eastAsia="楷体_GB2312" w:cs="楷体_GB2312"/>
          <w:b/>
          <w:bCs/>
          <w:snapToGrid w:val="0"/>
          <w:color w:val="000000"/>
          <w:spacing w:val="2"/>
          <w:kern w:val="0"/>
          <w:sz w:val="32"/>
          <w:szCs w:val="32"/>
          <w:lang w:val="en-US" w:eastAsia="zh-CN" w:bidi="ar-SA"/>
        </w:rPr>
        <w:t>一</w:t>
      </w:r>
      <w:r>
        <w:rPr>
          <w:rFonts w:hint="eastAsia" w:ascii="楷体_GB2312" w:hAnsi="楷体_GB2312" w:eastAsia="楷体_GB2312" w:cs="楷体_GB2312"/>
          <w:b/>
          <w:bCs/>
          <w:snapToGrid w:val="0"/>
          <w:color w:val="000000"/>
          <w:spacing w:val="2"/>
          <w:kern w:val="0"/>
          <w:sz w:val="32"/>
          <w:szCs w:val="32"/>
          <w:lang w:val="en-US" w:eastAsia="en-US" w:bidi="ar-SA"/>
        </w:rPr>
        <w:t>）</w:t>
      </w:r>
      <w:r>
        <w:rPr>
          <w:rFonts w:hint="eastAsia" w:ascii="楷体" w:hAnsi="楷体" w:eastAsia="楷体" w:cs="楷体"/>
          <w:b/>
          <w:bCs/>
          <w:spacing w:val="10"/>
          <w:sz w:val="32"/>
          <w:szCs w:val="32"/>
        </w:rPr>
        <w:t>项目资金情况分析</w:t>
      </w:r>
    </w:p>
    <w:p w14:paraId="3A7C6775">
      <w:pPr>
        <w:keepNext w:val="0"/>
        <w:keepLines w:val="0"/>
        <w:pageBreakBefore w:val="0"/>
        <w:widowControl w:val="0"/>
        <w:numPr>
          <w:ilvl w:val="0"/>
          <w:numId w:val="0"/>
        </w:numPr>
        <w:kinsoku/>
        <w:wordWrap/>
        <w:overflowPunct/>
        <w:topLinePunct w:val="0"/>
        <w:autoSpaceDE/>
        <w:autoSpaceDN/>
        <w:bidi w:val="0"/>
        <w:snapToGrid/>
        <w:spacing w:line="600" w:lineRule="exact"/>
        <w:ind w:firstLine="643" w:firstLineChars="200"/>
        <w:jc w:val="left"/>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1.资金到位情况分析</w:t>
      </w:r>
    </w:p>
    <w:p w14:paraId="0E9C5C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rPr>
        <w:t>截止202</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年末，项目资金到位</w:t>
      </w:r>
      <w:r>
        <w:rPr>
          <w:rFonts w:hint="eastAsia" w:ascii="仿宋" w:hAnsi="仿宋" w:cs="仿宋"/>
          <w:sz w:val="32"/>
          <w:szCs w:val="32"/>
          <w:lang w:val="en-US" w:eastAsia="zh-CN"/>
        </w:rPr>
        <w:t>36</w:t>
      </w:r>
      <w:r>
        <w:rPr>
          <w:rFonts w:hint="eastAsia" w:ascii="仿宋" w:hAnsi="仿宋" w:eastAsia="仿宋" w:cs="仿宋"/>
          <w:sz w:val="32"/>
          <w:szCs w:val="32"/>
          <w:lang w:val="en-US"/>
        </w:rPr>
        <w:t>万元，资金到位率100%。</w:t>
      </w:r>
    </w:p>
    <w:p w14:paraId="7C2FF4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2.资金执行情况分析</w:t>
      </w:r>
    </w:p>
    <w:p w14:paraId="04410C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rPr>
        <w:t>项目资金预算安排</w:t>
      </w:r>
      <w:r>
        <w:rPr>
          <w:rFonts w:hint="eastAsia" w:ascii="仿宋" w:hAnsi="仿宋" w:cs="仿宋"/>
          <w:sz w:val="32"/>
          <w:szCs w:val="32"/>
          <w:lang w:val="en-US" w:eastAsia="zh-CN"/>
        </w:rPr>
        <w:t>36</w:t>
      </w:r>
      <w:r>
        <w:rPr>
          <w:rFonts w:hint="eastAsia" w:ascii="仿宋" w:hAnsi="仿宋" w:eastAsia="仿宋" w:cs="仿宋"/>
          <w:sz w:val="32"/>
          <w:szCs w:val="32"/>
          <w:lang w:val="en-US"/>
        </w:rPr>
        <w:t>万元，实际到位</w:t>
      </w:r>
      <w:r>
        <w:rPr>
          <w:rFonts w:hint="eastAsia" w:ascii="仿宋" w:hAnsi="仿宋" w:cs="仿宋"/>
          <w:sz w:val="32"/>
          <w:szCs w:val="32"/>
          <w:lang w:val="en-US" w:eastAsia="zh-CN"/>
        </w:rPr>
        <w:t>36</w:t>
      </w:r>
      <w:r>
        <w:rPr>
          <w:rFonts w:hint="eastAsia" w:ascii="仿宋" w:hAnsi="仿宋" w:eastAsia="仿宋" w:cs="仿宋"/>
          <w:sz w:val="32"/>
          <w:szCs w:val="32"/>
          <w:lang w:val="en-US"/>
        </w:rPr>
        <w:t>万元，预算执行率100%。</w:t>
      </w:r>
    </w:p>
    <w:p w14:paraId="701D64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3.资金管理情况分析</w:t>
      </w:r>
    </w:p>
    <w:p w14:paraId="65EF1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对202</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年度</w:t>
      </w:r>
      <w:r>
        <w:rPr>
          <w:rFonts w:hint="eastAsia" w:ascii="仿宋" w:hAnsi="仿宋" w:eastAsia="仿宋" w:cs="仿宋"/>
          <w:sz w:val="32"/>
          <w:szCs w:val="32"/>
          <w:lang w:val="en-US" w:eastAsia="zh-CN"/>
        </w:rPr>
        <w:t>医疗保障服务能力提升</w:t>
      </w:r>
      <w:r>
        <w:rPr>
          <w:rFonts w:hint="eastAsia" w:ascii="仿宋" w:hAnsi="仿宋" w:eastAsia="仿宋" w:cs="仿宋"/>
          <w:sz w:val="32"/>
          <w:szCs w:val="32"/>
          <w:lang w:val="en-US"/>
        </w:rPr>
        <w:t>补助资金</w:t>
      </w:r>
      <w:r>
        <w:rPr>
          <w:rFonts w:hint="eastAsia" w:ascii="仿宋" w:hAnsi="仿宋" w:eastAsia="仿宋" w:cs="仿宋"/>
          <w:sz w:val="32"/>
          <w:szCs w:val="32"/>
        </w:rPr>
        <w:t>（医疗保障服务能力提升部分）</w:t>
      </w:r>
      <w:r>
        <w:rPr>
          <w:rFonts w:hint="eastAsia" w:ascii="仿宋" w:hAnsi="仿宋" w:eastAsia="仿宋" w:cs="仿宋"/>
          <w:sz w:val="32"/>
          <w:szCs w:val="32"/>
          <w:lang w:val="en-US"/>
        </w:rPr>
        <w:t>的使用严格执行财务制度，资金的拨付有完整的审批程序和手续，资金支付符合</w:t>
      </w:r>
      <w:r>
        <w:rPr>
          <w:rFonts w:hint="eastAsia" w:ascii="仿宋" w:hAnsi="仿宋" w:eastAsia="仿宋" w:cs="仿宋"/>
          <w:sz w:val="32"/>
          <w:szCs w:val="32"/>
          <w:lang w:val="en-US" w:eastAsia="zh-CN"/>
        </w:rPr>
        <w:t>财政预算管理一体化系统</w:t>
      </w:r>
      <w:r>
        <w:rPr>
          <w:rFonts w:hint="eastAsia" w:ascii="仿宋" w:hAnsi="仿宋" w:eastAsia="仿宋" w:cs="仿宋"/>
          <w:sz w:val="32"/>
          <w:szCs w:val="32"/>
          <w:lang w:val="en-US"/>
        </w:rPr>
        <w:t>的管</w:t>
      </w:r>
      <w:r>
        <w:rPr>
          <w:rFonts w:hint="eastAsia" w:ascii="仿宋" w:hAnsi="仿宋" w:eastAsia="仿宋" w:cs="仿宋"/>
          <w:sz w:val="32"/>
          <w:szCs w:val="32"/>
          <w:lang w:val="en-US" w:eastAsia="zh-CN"/>
        </w:rPr>
        <w:t>理要求</w:t>
      </w:r>
      <w:r>
        <w:rPr>
          <w:rFonts w:hint="eastAsia" w:ascii="仿宋" w:hAnsi="仿宋" w:eastAsia="仿宋" w:cs="仿宋"/>
          <w:sz w:val="32"/>
          <w:szCs w:val="32"/>
          <w:lang w:val="en-US"/>
        </w:rPr>
        <w:t>，不存在截留、挤占、挪用、虚列支出等情况。</w:t>
      </w:r>
    </w:p>
    <w:p w14:paraId="79F445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textAlignment w:val="auto"/>
        <w:rPr>
          <w:rFonts w:hint="eastAsia" w:ascii="楷体_GB2312" w:hAnsi="楷体_GB2312" w:eastAsia="楷体_GB2312" w:cs="楷体_GB2312"/>
          <w:sz w:val="32"/>
          <w:szCs w:val="32"/>
          <w:lang w:val="en-US" w:eastAsia="zh-CN"/>
        </w:rPr>
      </w:pPr>
      <w:r>
        <w:rPr>
          <w:rFonts w:hint="eastAsia" w:ascii="楷体" w:hAnsi="楷体" w:eastAsia="楷体" w:cs="楷体"/>
          <w:b/>
          <w:bCs/>
          <w:spacing w:val="10"/>
          <w:sz w:val="32"/>
          <w:szCs w:val="32"/>
        </w:rPr>
        <w:t>(二)项目绩效指标完成情况</w:t>
      </w:r>
    </w:p>
    <w:p w14:paraId="573D2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en-US"/>
        </w:rPr>
        <w:t>02</w:t>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en-US"/>
        </w:rPr>
        <w:t>年度</w:t>
      </w:r>
      <w:r>
        <w:rPr>
          <w:rFonts w:hint="eastAsia" w:ascii="仿宋" w:hAnsi="仿宋" w:eastAsia="仿宋" w:cs="仿宋"/>
          <w:sz w:val="32"/>
          <w:szCs w:val="32"/>
          <w:lang w:val="en-US" w:eastAsia="zh-CN"/>
        </w:rPr>
        <w:t>医疗保障服务能力提升</w:t>
      </w:r>
      <w:r>
        <w:rPr>
          <w:rFonts w:hint="eastAsia" w:ascii="仿宋" w:hAnsi="仿宋" w:eastAsia="仿宋" w:cs="仿宋"/>
          <w:sz w:val="32"/>
          <w:szCs w:val="32"/>
          <w:lang w:val="en-US" w:eastAsia="en-US"/>
        </w:rPr>
        <w:t>补助资金（医疗保障服务能力提升部分）</w:t>
      </w:r>
      <w:r>
        <w:rPr>
          <w:rFonts w:hint="eastAsia" w:ascii="仿宋" w:hAnsi="仿宋" w:eastAsia="仿宋" w:cs="仿宋"/>
          <w:sz w:val="32"/>
          <w:szCs w:val="32"/>
          <w:lang w:val="en-US" w:eastAsia="zh-CN"/>
        </w:rPr>
        <w:t>有效提升了综合监管、宣传引导、经办服务、信息化建设、人才队伍建设等医疗保障服务能力。</w:t>
      </w:r>
    </w:p>
    <w:p w14:paraId="5E63E0F7">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b/>
          <w:bCs/>
          <w:sz w:val="32"/>
          <w:szCs w:val="32"/>
          <w:lang w:val="en-US" w:eastAsia="zh-CN"/>
        </w:rPr>
        <w:t>决策依据：</w:t>
      </w:r>
      <w:r>
        <w:rPr>
          <w:rFonts w:hint="eastAsia" w:ascii="Times New Roman" w:hAnsi="Times New Roman" w:eastAsia="楷体_GB2312" w:cs="楷体_GB2312"/>
          <w:b/>
          <w:bCs/>
          <w:lang w:eastAsia="zh-CN"/>
        </w:rPr>
        <w:t>（满分</w:t>
      </w:r>
      <w:r>
        <w:rPr>
          <w:rFonts w:hint="eastAsia" w:ascii="Times New Roman" w:hAnsi="Times New Roman" w:eastAsia="楷体_GB2312" w:cs="楷体_GB2312"/>
          <w:b/>
          <w:bCs/>
          <w:lang w:val="en-US" w:eastAsia="zh-CN"/>
        </w:rPr>
        <w:t>6</w:t>
      </w:r>
      <w:r>
        <w:rPr>
          <w:rFonts w:hint="eastAsia" w:ascii="Times New Roman" w:hAnsi="Times New Roman" w:eastAsia="楷体_GB2312" w:cs="楷体_GB2312"/>
          <w:b/>
          <w:bCs/>
          <w:lang w:eastAsia="zh-CN"/>
        </w:rPr>
        <w:t>分，自评得分</w:t>
      </w:r>
      <w:r>
        <w:rPr>
          <w:rFonts w:hint="eastAsia" w:ascii="Times New Roman" w:hAnsi="Times New Roman" w:eastAsia="楷体_GB2312" w:cs="楷体_GB2312"/>
          <w:b/>
          <w:bCs/>
          <w:lang w:val="en-US" w:eastAsia="zh-CN"/>
        </w:rPr>
        <w:t>6</w:t>
      </w:r>
      <w:r>
        <w:rPr>
          <w:rFonts w:hint="eastAsia" w:ascii="Times New Roman" w:hAnsi="Times New Roman" w:eastAsia="楷体_GB2312" w:cs="楷体_GB2312"/>
          <w:b/>
          <w:bCs/>
          <w:lang w:eastAsia="zh-CN"/>
        </w:rPr>
        <w:t>分）</w:t>
      </w:r>
      <w:r>
        <w:rPr>
          <w:rFonts w:hint="eastAsia" w:ascii="仿宋" w:hAnsi="仿宋" w:eastAsia="仿宋" w:cs="仿宋"/>
          <w:bCs/>
          <w:sz w:val="32"/>
          <w:szCs w:val="32"/>
          <w:lang w:val="en-US" w:eastAsia="zh-CN"/>
        </w:rPr>
        <w:t>①</w:t>
      </w:r>
      <w:r>
        <w:rPr>
          <w:rFonts w:hint="eastAsia" w:cs="仿宋"/>
          <w:bCs/>
          <w:sz w:val="32"/>
          <w:szCs w:val="32"/>
          <w:lang w:val="en-US" w:eastAsia="zh-CN"/>
        </w:rPr>
        <w:t>依据党中央和国务院深化医疗保障制度改革的意见和《“十四五”全民医疗保障规划》进行决策；</w:t>
      </w:r>
      <w:r>
        <w:rPr>
          <w:rFonts w:hint="eastAsia" w:ascii="仿宋" w:hAnsi="仿宋" w:eastAsia="仿宋" w:cs="仿宋"/>
          <w:bCs/>
          <w:sz w:val="32"/>
          <w:szCs w:val="32"/>
          <w:lang w:val="en-US" w:eastAsia="zh-CN"/>
        </w:rPr>
        <w:t>②</w:t>
      </w:r>
      <w:r>
        <w:rPr>
          <w:rFonts w:hint="eastAsia" w:cs="仿宋"/>
          <w:bCs/>
          <w:sz w:val="32"/>
          <w:szCs w:val="32"/>
          <w:lang w:val="en-US" w:eastAsia="zh-CN"/>
        </w:rPr>
        <w:t>决策上符合预算绩效管理要求和资金管理办法。</w:t>
      </w:r>
    </w:p>
    <w:p w14:paraId="2BA7F17D">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决策过程：</w:t>
      </w:r>
      <w:r>
        <w:rPr>
          <w:rFonts w:hint="eastAsia" w:ascii="Times New Roman" w:hAnsi="Times New Roman" w:eastAsia="楷体_GB2312" w:cs="楷体_GB2312"/>
          <w:b/>
          <w:bCs/>
          <w:lang w:eastAsia="zh-CN"/>
        </w:rPr>
        <w:t>（满分2分，自评得分2分）</w:t>
      </w:r>
      <w:r>
        <w:rPr>
          <w:rFonts w:hint="eastAsia" w:ascii="仿宋" w:hAnsi="仿宋" w:eastAsia="仿宋" w:cs="仿宋"/>
          <w:bCs/>
          <w:sz w:val="32"/>
          <w:szCs w:val="32"/>
          <w:lang w:val="en-US" w:eastAsia="zh-CN"/>
        </w:rPr>
        <w:t>①</w:t>
      </w:r>
      <w:r>
        <w:rPr>
          <w:rFonts w:hint="eastAsia" w:cs="仿宋"/>
          <w:bCs/>
          <w:sz w:val="32"/>
          <w:szCs w:val="32"/>
          <w:lang w:val="en-US" w:eastAsia="zh-CN"/>
        </w:rPr>
        <w:t>程序上合规完整。</w:t>
      </w:r>
    </w:p>
    <w:p w14:paraId="42D5BE67">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绩效目标：</w:t>
      </w:r>
      <w:r>
        <w:rPr>
          <w:rFonts w:hint="eastAsia" w:ascii="Times New Roman" w:hAnsi="Times New Roman" w:eastAsia="楷体_GB2312" w:cs="楷体_GB2312"/>
          <w:b/>
          <w:bCs/>
          <w:lang w:eastAsia="zh-CN"/>
        </w:rPr>
        <w:t>（满分</w:t>
      </w:r>
      <w:r>
        <w:rPr>
          <w:rFonts w:hint="eastAsia" w:ascii="Times New Roman" w:hAnsi="Times New Roman" w:eastAsia="楷体_GB2312" w:cs="楷体_GB2312"/>
          <w:b/>
          <w:bCs/>
          <w:lang w:val="en-US" w:eastAsia="zh-CN"/>
        </w:rPr>
        <w:t>4</w:t>
      </w:r>
      <w:r>
        <w:rPr>
          <w:rFonts w:hint="eastAsia" w:ascii="Times New Roman" w:hAnsi="Times New Roman" w:eastAsia="楷体_GB2312" w:cs="楷体_GB2312"/>
          <w:b/>
          <w:bCs/>
          <w:lang w:eastAsia="zh-CN"/>
        </w:rPr>
        <w:t>分，自评得分</w:t>
      </w:r>
      <w:r>
        <w:rPr>
          <w:rFonts w:hint="eastAsia" w:ascii="Times New Roman" w:hAnsi="Times New Roman" w:eastAsia="楷体_GB2312" w:cs="楷体_GB2312"/>
          <w:b/>
          <w:bCs/>
          <w:lang w:val="en-US" w:eastAsia="zh-CN"/>
        </w:rPr>
        <w:t>4</w:t>
      </w:r>
      <w:r>
        <w:rPr>
          <w:rFonts w:hint="eastAsia" w:ascii="Times New Roman" w:hAnsi="Times New Roman" w:eastAsia="楷体_GB2312" w:cs="楷体_GB2312"/>
          <w:b/>
          <w:bCs/>
          <w:lang w:eastAsia="zh-CN"/>
        </w:rPr>
        <w:t>分）</w:t>
      </w:r>
      <w:r>
        <w:rPr>
          <w:rFonts w:hint="eastAsia" w:ascii="仿宋" w:hAnsi="仿宋" w:eastAsia="仿宋" w:cs="仿宋"/>
          <w:bCs/>
          <w:sz w:val="32"/>
          <w:szCs w:val="32"/>
          <w:lang w:val="en-US" w:eastAsia="zh-CN"/>
        </w:rPr>
        <w:t>①</w:t>
      </w:r>
      <w:r>
        <w:rPr>
          <w:rFonts w:hint="eastAsia" w:cs="仿宋"/>
          <w:bCs/>
          <w:sz w:val="32"/>
          <w:szCs w:val="32"/>
          <w:lang w:val="en-US" w:eastAsia="zh-CN"/>
        </w:rPr>
        <w:t>遵照省财政厅和省医疗保障局下达的年度总体目标和具体绩效指标然后结合实际进行了分解细化。</w:t>
      </w:r>
    </w:p>
    <w:p w14:paraId="7EE3529E">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资金分配：</w:t>
      </w:r>
      <w:r>
        <w:rPr>
          <w:rFonts w:hint="eastAsia" w:ascii="Times New Roman" w:hAnsi="Times New Roman" w:eastAsia="楷体_GB2312" w:cs="楷体_GB2312"/>
          <w:b/>
          <w:bCs/>
          <w:lang w:eastAsia="zh-CN"/>
        </w:rPr>
        <w:t>（满分</w:t>
      </w:r>
      <w:r>
        <w:rPr>
          <w:rFonts w:hint="eastAsia" w:ascii="Times New Roman" w:hAnsi="Times New Roman" w:eastAsia="楷体_GB2312" w:cs="楷体_GB2312"/>
          <w:b/>
          <w:bCs/>
          <w:lang w:val="en-US" w:eastAsia="zh-CN"/>
        </w:rPr>
        <w:t>6</w:t>
      </w:r>
      <w:r>
        <w:rPr>
          <w:rFonts w:hint="eastAsia" w:ascii="Times New Roman" w:hAnsi="Times New Roman" w:eastAsia="楷体_GB2312" w:cs="楷体_GB2312"/>
          <w:b/>
          <w:bCs/>
          <w:lang w:eastAsia="zh-CN"/>
        </w:rPr>
        <w:t>分，自评得分</w:t>
      </w:r>
      <w:r>
        <w:rPr>
          <w:rFonts w:hint="eastAsia" w:ascii="Times New Roman" w:hAnsi="Times New Roman" w:eastAsia="楷体_GB2312" w:cs="楷体_GB2312"/>
          <w:b/>
          <w:bCs/>
          <w:lang w:val="en-US" w:eastAsia="zh-CN"/>
        </w:rPr>
        <w:t>6</w:t>
      </w:r>
      <w:r>
        <w:rPr>
          <w:rFonts w:hint="eastAsia" w:ascii="Times New Roman" w:hAnsi="Times New Roman" w:eastAsia="楷体_GB2312" w:cs="楷体_GB2312"/>
          <w:b/>
          <w:bCs/>
          <w:lang w:eastAsia="zh-CN"/>
        </w:rPr>
        <w:t>分）</w:t>
      </w:r>
      <w:r>
        <w:rPr>
          <w:rFonts w:hint="eastAsia" w:ascii="仿宋" w:hAnsi="仿宋" w:eastAsia="仿宋" w:cs="仿宋"/>
          <w:bCs/>
          <w:sz w:val="32"/>
          <w:szCs w:val="32"/>
          <w:lang w:val="en-US" w:eastAsia="zh-CN"/>
        </w:rPr>
        <w:t>①</w:t>
      </w:r>
      <w:r>
        <w:rPr>
          <w:rFonts w:hint="eastAsia" w:cs="仿宋"/>
          <w:bCs/>
          <w:sz w:val="32"/>
          <w:szCs w:val="32"/>
          <w:lang w:val="en-US" w:eastAsia="zh-CN"/>
        </w:rPr>
        <w:t>按规定时限下达了资金40万元；</w:t>
      </w:r>
      <w:r>
        <w:rPr>
          <w:rFonts w:hint="eastAsia" w:ascii="仿宋" w:hAnsi="仿宋" w:eastAsia="仿宋" w:cs="仿宋"/>
          <w:bCs/>
          <w:sz w:val="32"/>
          <w:szCs w:val="32"/>
          <w:lang w:val="en-US" w:eastAsia="zh-CN"/>
        </w:rPr>
        <w:t>②</w:t>
      </w:r>
      <w:r>
        <w:rPr>
          <w:rFonts w:hint="eastAsia" w:cs="仿宋"/>
          <w:bCs/>
          <w:sz w:val="32"/>
          <w:szCs w:val="32"/>
          <w:lang w:val="en-US" w:eastAsia="zh-CN"/>
        </w:rPr>
        <w:t>符合预算管理和医疗服务与保障能力提升补助资金的要求。</w:t>
      </w:r>
    </w:p>
    <w:p w14:paraId="3641834B">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eastAsia" w:cs="仿宋"/>
          <w:bCs/>
          <w:sz w:val="32"/>
          <w:szCs w:val="32"/>
          <w:lang w:val="en-US" w:eastAsia="zh-CN"/>
        </w:rPr>
      </w:pPr>
      <w:r>
        <w:rPr>
          <w:rFonts w:hint="eastAsia" w:cs="仿宋"/>
          <w:b/>
          <w:bCs w:val="0"/>
          <w:sz w:val="32"/>
          <w:szCs w:val="32"/>
          <w:lang w:val="en-US" w:eastAsia="zh-CN"/>
        </w:rPr>
        <w:t>资金管理：</w:t>
      </w:r>
      <w:r>
        <w:rPr>
          <w:rFonts w:hint="eastAsia" w:ascii="Times New Roman" w:hAnsi="Times New Roman" w:eastAsia="楷体_GB2312" w:cs="楷体_GB2312"/>
          <w:b/>
          <w:bCs/>
          <w:lang w:eastAsia="zh-CN"/>
        </w:rPr>
        <w:t>（满分</w:t>
      </w:r>
      <w:r>
        <w:rPr>
          <w:rFonts w:hint="eastAsia" w:ascii="Times New Roman" w:hAnsi="Times New Roman" w:eastAsia="楷体_GB2312" w:cs="楷体_GB2312"/>
          <w:b/>
          <w:bCs/>
          <w:lang w:val="en-US" w:eastAsia="zh-CN"/>
        </w:rPr>
        <w:t>17</w:t>
      </w:r>
      <w:r>
        <w:rPr>
          <w:rFonts w:hint="eastAsia" w:ascii="Times New Roman" w:hAnsi="Times New Roman" w:eastAsia="楷体_GB2312" w:cs="楷体_GB2312"/>
          <w:b/>
          <w:bCs/>
          <w:lang w:eastAsia="zh-CN"/>
        </w:rPr>
        <w:t>分，自评得分</w:t>
      </w:r>
      <w:r>
        <w:rPr>
          <w:rFonts w:hint="eastAsia" w:ascii="Times New Roman" w:hAnsi="Times New Roman" w:eastAsia="楷体_GB2312" w:cs="楷体_GB2312"/>
          <w:b/>
          <w:bCs/>
          <w:lang w:val="en-US" w:eastAsia="zh-CN"/>
        </w:rPr>
        <w:t>17</w:t>
      </w:r>
      <w:r>
        <w:rPr>
          <w:rFonts w:hint="eastAsia" w:ascii="Times New Roman" w:hAnsi="Times New Roman" w:eastAsia="楷体_GB2312" w:cs="楷体_GB2312"/>
          <w:b/>
          <w:bCs/>
          <w:lang w:eastAsia="zh-CN"/>
        </w:rPr>
        <w:t>分）</w:t>
      </w:r>
      <w:r>
        <w:rPr>
          <w:rFonts w:hint="eastAsia" w:ascii="仿宋" w:hAnsi="仿宋" w:eastAsia="仿宋" w:cs="仿宋"/>
          <w:bCs/>
          <w:sz w:val="32"/>
          <w:szCs w:val="32"/>
          <w:lang w:val="en-US" w:eastAsia="zh-CN"/>
        </w:rPr>
        <w:t>①</w:t>
      </w:r>
      <w:r>
        <w:rPr>
          <w:rFonts w:hint="eastAsia" w:cs="仿宋"/>
          <w:bCs/>
          <w:sz w:val="32"/>
          <w:szCs w:val="32"/>
          <w:lang w:val="en-US" w:eastAsia="zh-CN"/>
        </w:rPr>
        <w:t>资金执行率</w:t>
      </w:r>
      <w:r>
        <w:rPr>
          <w:rFonts w:hint="eastAsia" w:ascii="仿宋" w:hAnsi="仿宋" w:eastAsia="仿宋" w:cs="仿宋"/>
          <w:bCs/>
          <w:sz w:val="32"/>
          <w:szCs w:val="32"/>
          <w:lang w:val="en-US" w:eastAsia="zh-CN"/>
        </w:rPr>
        <w:t>≧</w:t>
      </w:r>
      <w:r>
        <w:rPr>
          <w:rFonts w:hint="eastAsia" w:cs="仿宋"/>
          <w:bCs/>
          <w:sz w:val="32"/>
          <w:szCs w:val="32"/>
          <w:lang w:val="en-US" w:eastAsia="zh-CN"/>
        </w:rPr>
        <w:t>10</w:t>
      </w:r>
      <w:r>
        <w:rPr>
          <w:rFonts w:hint="eastAsia" w:ascii="仿宋" w:hAnsi="仿宋" w:eastAsia="仿宋" w:cs="仿宋"/>
          <w:bCs/>
          <w:sz w:val="32"/>
          <w:szCs w:val="32"/>
          <w:lang w:val="en-US" w:eastAsia="zh-CN"/>
        </w:rPr>
        <w:t>0%</w:t>
      </w:r>
      <w:r>
        <w:rPr>
          <w:rFonts w:hint="eastAsia" w:cs="仿宋"/>
          <w:bCs/>
          <w:sz w:val="32"/>
          <w:szCs w:val="32"/>
          <w:lang w:val="en-US" w:eastAsia="zh-CN"/>
        </w:rPr>
        <w:t>；</w:t>
      </w:r>
      <w:r>
        <w:rPr>
          <w:rFonts w:hint="eastAsia" w:ascii="仿宋" w:hAnsi="仿宋" w:eastAsia="仿宋" w:cs="仿宋"/>
          <w:bCs/>
          <w:sz w:val="32"/>
          <w:szCs w:val="32"/>
          <w:lang w:val="en-US" w:eastAsia="zh-CN"/>
        </w:rPr>
        <w:t>②</w:t>
      </w:r>
      <w:r>
        <w:rPr>
          <w:rFonts w:hint="eastAsia" w:cs="仿宋"/>
          <w:bCs/>
          <w:sz w:val="32"/>
          <w:szCs w:val="32"/>
          <w:lang w:val="en-US" w:eastAsia="zh-CN"/>
        </w:rPr>
        <w:t>资金使用上符合相关规定，监管措施有力，按照财政预算和国库管理有关规定，制定资金管理办法。</w:t>
      </w:r>
    </w:p>
    <w:p w14:paraId="1D101997">
      <w:pPr>
        <w:pStyle w:val="3"/>
        <w:keepNext w:val="0"/>
        <w:keepLines w:val="0"/>
        <w:pageBreakBefore w:val="0"/>
        <w:widowControl w:val="0"/>
        <w:numPr>
          <w:ilvl w:val="0"/>
          <w:numId w:val="0"/>
        </w:numPr>
        <w:wordWrap/>
        <w:overflowPunct/>
        <w:topLinePunct w:val="0"/>
        <w:bidi w:val="0"/>
        <w:spacing w:line="600" w:lineRule="exact"/>
        <w:ind w:firstLine="643" w:firstLineChars="200"/>
        <w:rPr>
          <w:rFonts w:hint="default"/>
          <w:b/>
          <w:bCs/>
          <w:sz w:val="32"/>
          <w:szCs w:val="32"/>
          <w:lang w:val="en-US" w:eastAsia="zh-CN"/>
        </w:rPr>
      </w:pPr>
      <w:r>
        <w:rPr>
          <w:rFonts w:hint="eastAsia" w:cs="仿宋"/>
          <w:b/>
          <w:bCs w:val="0"/>
          <w:sz w:val="32"/>
          <w:szCs w:val="32"/>
          <w:lang w:val="en-US" w:eastAsia="zh-CN"/>
        </w:rPr>
        <w:t>组织管理：</w:t>
      </w:r>
      <w:r>
        <w:rPr>
          <w:rFonts w:hint="eastAsia" w:ascii="Times New Roman" w:hAnsi="Times New Roman" w:eastAsia="楷体_GB2312" w:cs="楷体_GB2312"/>
          <w:b/>
          <w:bCs/>
          <w:lang w:eastAsia="zh-CN"/>
        </w:rPr>
        <w:t>（满分</w:t>
      </w:r>
      <w:r>
        <w:rPr>
          <w:rFonts w:hint="eastAsia" w:ascii="Times New Roman" w:hAnsi="Times New Roman" w:eastAsia="楷体_GB2312" w:cs="楷体_GB2312"/>
          <w:b/>
          <w:bCs/>
          <w:lang w:val="en-US" w:eastAsia="zh-CN"/>
        </w:rPr>
        <w:t>5</w:t>
      </w:r>
      <w:r>
        <w:rPr>
          <w:rFonts w:hint="eastAsia" w:ascii="Times New Roman" w:hAnsi="Times New Roman" w:eastAsia="楷体_GB2312" w:cs="楷体_GB2312"/>
          <w:b/>
          <w:bCs/>
          <w:lang w:eastAsia="zh-CN"/>
        </w:rPr>
        <w:t>分，自评得分</w:t>
      </w:r>
      <w:r>
        <w:rPr>
          <w:rFonts w:hint="eastAsia" w:ascii="Times New Roman" w:hAnsi="Times New Roman" w:eastAsia="楷体_GB2312" w:cs="楷体_GB2312"/>
          <w:b/>
          <w:bCs/>
          <w:lang w:val="en-US" w:eastAsia="zh-CN"/>
        </w:rPr>
        <w:t>5</w:t>
      </w:r>
      <w:r>
        <w:rPr>
          <w:rFonts w:hint="eastAsia" w:ascii="Times New Roman" w:hAnsi="Times New Roman" w:eastAsia="楷体_GB2312" w:cs="楷体_GB2312"/>
          <w:b/>
          <w:bCs/>
          <w:lang w:eastAsia="zh-CN"/>
        </w:rPr>
        <w:t>分）</w:t>
      </w:r>
      <w:r>
        <w:rPr>
          <w:rFonts w:hint="eastAsia" w:ascii="仿宋" w:hAnsi="仿宋" w:eastAsia="仿宋" w:cs="仿宋"/>
          <w:bCs/>
          <w:sz w:val="32"/>
          <w:szCs w:val="32"/>
          <w:lang w:val="en-US" w:eastAsia="zh-CN"/>
        </w:rPr>
        <w:t>①</w:t>
      </w:r>
      <w:r>
        <w:rPr>
          <w:rFonts w:hint="eastAsia" w:cs="仿宋"/>
          <w:bCs/>
          <w:sz w:val="32"/>
          <w:szCs w:val="32"/>
          <w:lang w:val="en-US" w:eastAsia="zh-CN"/>
        </w:rPr>
        <w:t>制度健全且执行有效；</w:t>
      </w:r>
      <w:r>
        <w:rPr>
          <w:rFonts w:hint="eastAsia" w:ascii="仿宋" w:hAnsi="仿宋" w:eastAsia="仿宋" w:cs="仿宋"/>
          <w:bCs/>
          <w:sz w:val="32"/>
          <w:szCs w:val="32"/>
          <w:lang w:val="en-US" w:eastAsia="zh-CN"/>
        </w:rPr>
        <w:t>②</w:t>
      </w:r>
      <w:r>
        <w:rPr>
          <w:rFonts w:hint="eastAsia" w:cs="仿宋"/>
          <w:bCs/>
          <w:sz w:val="32"/>
          <w:szCs w:val="32"/>
          <w:lang w:val="en-US" w:eastAsia="zh-CN"/>
        </w:rPr>
        <w:t>全面实现了绩效管理，绩效自评组织有力，评价报告规范完整，自评报告报告及时。</w:t>
      </w:r>
    </w:p>
    <w:p w14:paraId="605CBE08">
      <w:pPr>
        <w:keepNext w:val="0"/>
        <w:keepLines w:val="0"/>
        <w:pageBreakBefore w:val="0"/>
        <w:widowControl w:val="0"/>
        <w:numPr>
          <w:ilvl w:val="0"/>
          <w:numId w:val="0"/>
        </w:numPr>
        <w:wordWrap/>
        <w:overflowPunct/>
        <w:topLinePunct w:val="0"/>
        <w:bidi w:val="0"/>
        <w:adjustRightInd w:val="0"/>
        <w:snapToGrid w:val="0"/>
        <w:spacing w:line="600" w:lineRule="exact"/>
        <w:ind w:firstLine="64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数量指标：</w:t>
      </w:r>
      <w:r>
        <w:rPr>
          <w:rFonts w:hint="eastAsia" w:ascii="Times New Roman" w:hAnsi="Times New Roman" w:eastAsia="楷体_GB2312" w:cs="楷体_GB2312"/>
          <w:b/>
          <w:bCs/>
          <w:sz w:val="32"/>
          <w:szCs w:val="32"/>
          <w:lang w:eastAsia="zh-CN"/>
        </w:rPr>
        <w:t>（满分2</w:t>
      </w:r>
      <w:r>
        <w:rPr>
          <w:rFonts w:hint="eastAsia" w:ascii="Times New Roman" w:hAnsi="Times New Roman" w:eastAsia="楷体_GB2312" w:cs="楷体_GB2312"/>
          <w:b/>
          <w:bCs/>
          <w:sz w:val="32"/>
          <w:szCs w:val="32"/>
          <w:lang w:val="en-US" w:eastAsia="zh-CN"/>
        </w:rPr>
        <w:t>3</w:t>
      </w:r>
      <w:r>
        <w:rPr>
          <w:rFonts w:hint="eastAsia" w:ascii="Times New Roman" w:hAnsi="Times New Roman" w:eastAsia="楷体_GB2312" w:cs="楷体_GB2312"/>
          <w:b/>
          <w:bCs/>
          <w:sz w:val="32"/>
          <w:szCs w:val="32"/>
          <w:lang w:eastAsia="zh-CN"/>
        </w:rPr>
        <w:t>分，自评得分2</w:t>
      </w:r>
      <w:r>
        <w:rPr>
          <w:rFonts w:hint="eastAsia" w:ascii="Times New Roman" w:hAnsi="Times New Roman" w:eastAsia="楷体_GB2312" w:cs="楷体_GB2312"/>
          <w:b/>
          <w:bCs/>
          <w:sz w:val="32"/>
          <w:szCs w:val="32"/>
          <w:lang w:val="en-US" w:eastAsia="zh-CN"/>
        </w:rPr>
        <w:t>2</w:t>
      </w:r>
      <w:r>
        <w:rPr>
          <w:rFonts w:hint="eastAsia" w:ascii="Times New Roman" w:hAnsi="Times New Roman" w:eastAsia="楷体_GB2312" w:cs="楷体_GB2312"/>
          <w:b/>
          <w:bCs/>
          <w:sz w:val="32"/>
          <w:szCs w:val="32"/>
          <w:lang w:eastAsia="zh-CN"/>
        </w:rPr>
        <w:t>分）</w:t>
      </w:r>
      <w:r>
        <w:rPr>
          <w:rFonts w:hint="eastAsia" w:ascii="仿宋" w:hAnsi="仿宋" w:eastAsia="仿宋" w:cs="仿宋"/>
          <w:bCs/>
          <w:sz w:val="32"/>
          <w:szCs w:val="32"/>
          <w:lang w:val="en-US" w:eastAsia="zh-CN"/>
        </w:rPr>
        <w:t>①完成参保率≧103.63%；②职工参保人数占就业人口比重≧60%；③召开医保工作政府信息公开县级工作会≧1次；④主动公开了所有“主动公开”文件；⑤有效办理信息公开申请；⑥实现医保信息公开32次；⑦工作信息报送及时，但信息亮点不突出、建议采纳可行性不强扣1分；⑧医保规范性文件和政策措施的合法性审查、公平竞争审查全覆盖；⑨开展村（社区）级医保服务、有网点提供帮办、代办服务的村（社区）占社区、街道、村的比重≧60%；⑩落实短缺药品异常高价和异常配送核查处置率≧100%；⑪定点医药机构监督检查覆盖率≧90%；⑫市级飞行检查覆盖率≧100%；⑬推行DIP医保支付方式改革医疗机构≧2023年目标要求。</w:t>
      </w:r>
    </w:p>
    <w:p w14:paraId="6123C574">
      <w:pPr>
        <w:keepNext w:val="0"/>
        <w:keepLines w:val="0"/>
        <w:pageBreakBefore w:val="0"/>
        <w:widowControl w:val="0"/>
        <w:wordWrap/>
        <w:overflowPunct/>
        <w:topLinePunct w:val="0"/>
        <w:bidi w:val="0"/>
        <w:spacing w:line="600" w:lineRule="exact"/>
        <w:ind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质量指标：</w:t>
      </w:r>
      <w:r>
        <w:rPr>
          <w:rFonts w:hint="eastAsia" w:ascii="Times New Roman" w:hAnsi="Times New Roman" w:eastAsia="楷体_GB2312" w:cs="楷体_GB2312"/>
          <w:b/>
          <w:bCs/>
          <w:sz w:val="32"/>
          <w:szCs w:val="32"/>
          <w:lang w:eastAsia="zh-CN"/>
        </w:rPr>
        <w:t>（满分2</w:t>
      </w:r>
      <w:r>
        <w:rPr>
          <w:rFonts w:hint="eastAsia" w:ascii="Times New Roman" w:hAnsi="Times New Roman" w:eastAsia="楷体_GB2312" w:cs="楷体_GB2312"/>
          <w:b/>
          <w:bCs/>
          <w:sz w:val="32"/>
          <w:szCs w:val="32"/>
          <w:lang w:val="en-US" w:eastAsia="zh-CN"/>
        </w:rPr>
        <w:t>7</w:t>
      </w:r>
      <w:r>
        <w:rPr>
          <w:rFonts w:hint="eastAsia" w:ascii="Times New Roman" w:hAnsi="Times New Roman" w:eastAsia="楷体_GB2312" w:cs="楷体_GB2312"/>
          <w:b/>
          <w:bCs/>
          <w:sz w:val="32"/>
          <w:szCs w:val="32"/>
          <w:lang w:eastAsia="zh-CN"/>
        </w:rPr>
        <w:t>分，自评得分2</w:t>
      </w:r>
      <w:r>
        <w:rPr>
          <w:rFonts w:hint="eastAsia" w:ascii="Times New Roman" w:hAnsi="Times New Roman" w:eastAsia="楷体_GB2312" w:cs="楷体_GB2312"/>
          <w:b/>
          <w:bCs/>
          <w:sz w:val="32"/>
          <w:szCs w:val="32"/>
          <w:lang w:val="en-US" w:eastAsia="zh-CN"/>
        </w:rPr>
        <w:t>5</w:t>
      </w:r>
      <w:r>
        <w:rPr>
          <w:rFonts w:hint="eastAsia" w:ascii="Times New Roman" w:hAnsi="Times New Roman" w:eastAsia="楷体_GB2312" w:cs="楷体_GB2312"/>
          <w:b/>
          <w:bCs/>
          <w:sz w:val="32"/>
          <w:szCs w:val="32"/>
          <w:lang w:eastAsia="zh-CN"/>
        </w:rPr>
        <w:t>分）</w:t>
      </w:r>
      <w:r>
        <w:rPr>
          <w:rFonts w:hint="eastAsia" w:ascii="仿宋" w:hAnsi="仿宋" w:eastAsia="仿宋" w:cs="仿宋"/>
          <w:bCs/>
          <w:sz w:val="32"/>
          <w:szCs w:val="32"/>
          <w:lang w:val="en-US" w:eastAsia="zh-CN"/>
        </w:rPr>
        <w:t>①婴幼儿、青少年、大学生等重点人群参保覆盖情况；对存量参保人员状态核实情况，以及是否及时上传新增参保人参保状态信息；医保部门和地方党委政府对参保工作的考核宣传情况严格按市级统筹政策要求落实。②医保法治建设能力有所提高；③基金预警和风险防控能力有所提高；④医保信息业务编码标准的贯标工作显著提升；⑤医保经办服务能力有所提高，但有待更加优化扣1分；⑥医保综合监管能力显著提升；⑦住院跨省直接结算率≧71%，未达80%扣1分；⑧医保宣传能力较往年提高；⑨医疗服务价格动态调整与深化医疗服务价格改革试点执行情况按时按要求落实和执行；⑩药品和耗材集中采购落实情况按时按要求落实和执行；⑪医保目录政策医落实和执行情况按时按要求落实和执行。</w:t>
      </w:r>
    </w:p>
    <w:p w14:paraId="1A4027DB">
      <w:pPr>
        <w:keepNext w:val="0"/>
        <w:keepLines w:val="0"/>
        <w:pageBreakBefore w:val="0"/>
        <w:widowControl w:val="0"/>
        <w:wordWrap/>
        <w:overflowPunct/>
        <w:topLinePunct w:val="0"/>
        <w:bidi w:val="0"/>
        <w:spacing w:line="600" w:lineRule="exact"/>
        <w:ind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满意度指标</w:t>
      </w:r>
      <w:r>
        <w:rPr>
          <w:rFonts w:hint="eastAsia" w:ascii="仿宋" w:hAnsi="仿宋" w:eastAsia="仿宋" w:cs="仿宋"/>
          <w:bCs/>
          <w:sz w:val="32"/>
          <w:szCs w:val="32"/>
          <w:lang w:val="en-US" w:eastAsia="zh-CN"/>
        </w:rPr>
        <w:t>：</w:t>
      </w:r>
      <w:r>
        <w:rPr>
          <w:rFonts w:hint="eastAsia" w:ascii="Times New Roman" w:hAnsi="Times New Roman" w:eastAsia="楷体_GB2312" w:cs="楷体_GB2312"/>
          <w:b/>
          <w:bCs/>
          <w:sz w:val="32"/>
          <w:szCs w:val="32"/>
          <w:lang w:eastAsia="zh-CN"/>
        </w:rPr>
        <w:t>（满分</w:t>
      </w:r>
      <w:r>
        <w:rPr>
          <w:rFonts w:hint="eastAsia" w:ascii="Times New Roman" w:hAnsi="Times New Roman" w:eastAsia="楷体_GB2312" w:cs="楷体_GB2312"/>
          <w:b/>
          <w:bCs/>
          <w:sz w:val="32"/>
          <w:szCs w:val="32"/>
          <w:lang w:val="en-US" w:eastAsia="zh-CN"/>
        </w:rPr>
        <w:t>1</w:t>
      </w:r>
      <w:r>
        <w:rPr>
          <w:rFonts w:hint="eastAsia" w:ascii="Times New Roman" w:hAnsi="Times New Roman" w:eastAsia="楷体_GB2312" w:cs="楷体_GB2312"/>
          <w:b/>
          <w:bCs/>
          <w:sz w:val="32"/>
          <w:szCs w:val="32"/>
          <w:lang w:eastAsia="zh-CN"/>
        </w:rPr>
        <w:t>0分，自评得分</w:t>
      </w:r>
      <w:r>
        <w:rPr>
          <w:rFonts w:hint="eastAsia" w:ascii="Times New Roman" w:hAnsi="Times New Roman" w:eastAsia="楷体_GB2312" w:cs="楷体_GB2312"/>
          <w:b/>
          <w:bCs/>
          <w:sz w:val="32"/>
          <w:szCs w:val="32"/>
          <w:lang w:val="en-US" w:eastAsia="zh-CN"/>
        </w:rPr>
        <w:t>1</w:t>
      </w:r>
      <w:r>
        <w:rPr>
          <w:rFonts w:hint="eastAsia" w:ascii="Times New Roman" w:hAnsi="Times New Roman" w:eastAsia="楷体_GB2312" w:cs="楷体_GB2312"/>
          <w:b/>
          <w:bCs/>
          <w:sz w:val="32"/>
          <w:szCs w:val="32"/>
          <w:lang w:eastAsia="zh-CN"/>
        </w:rPr>
        <w:t>0分）</w:t>
      </w:r>
      <w:r>
        <w:rPr>
          <w:rFonts w:hint="eastAsia" w:ascii="仿宋" w:hAnsi="仿宋" w:eastAsia="仿宋" w:cs="仿宋"/>
          <w:bCs/>
          <w:sz w:val="32"/>
          <w:szCs w:val="32"/>
          <w:lang w:val="en-US" w:eastAsia="zh-CN"/>
        </w:rPr>
        <w:t>参保对象对医保服务的满意度≧100%。</w:t>
      </w:r>
    </w:p>
    <w:p w14:paraId="4CD67498">
      <w:pPr>
        <w:keepNext w:val="0"/>
        <w:keepLines w:val="0"/>
        <w:pageBreakBefore w:val="0"/>
        <w:widowControl w:val="0"/>
        <w:numPr>
          <w:ilvl w:val="0"/>
          <w:numId w:val="1"/>
        </w:numPr>
        <w:wordWrap/>
        <w:overflowPunct/>
        <w:topLinePunct w:val="0"/>
        <w:bidi w:val="0"/>
        <w:spacing w:line="600" w:lineRule="exact"/>
        <w:ind w:firstLine="680" w:firstLineChars="200"/>
        <w:rPr>
          <w:rFonts w:hint="eastAsia" w:ascii="楷体" w:hAnsi="楷体" w:eastAsia="楷体" w:cs="楷体"/>
          <w:sz w:val="32"/>
          <w:szCs w:val="32"/>
          <w:lang w:val="en-US" w:eastAsia="zh-CN"/>
        </w:rPr>
      </w:pPr>
      <w:r>
        <w:rPr>
          <w:rFonts w:hint="eastAsia" w:ascii="黑体" w:hAnsi="黑体" w:eastAsia="黑体" w:cs="黑体"/>
          <w:b w:val="0"/>
          <w:bCs w:val="0"/>
          <w:spacing w:val="10"/>
          <w:sz w:val="32"/>
          <w:szCs w:val="32"/>
        </w:rPr>
        <w:t>存在的主要问题及产生的原因</w:t>
      </w:r>
    </w:p>
    <w:p w14:paraId="46987A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医保政策宣传与普及不足。1.医保政策宣传覆盖范围不广，导致许多参保人员对医保政策了解不足。2.医保政策解读不够深入，导致部分参保人员难以理解政策内容和报销流程。</w:t>
      </w:r>
    </w:p>
    <w:p w14:paraId="561CD8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五、下一步改进措施及建议</w:t>
      </w:r>
    </w:p>
    <w:p w14:paraId="4786CEF8">
      <w:pPr>
        <w:keepNext w:val="0"/>
        <w:keepLines w:val="0"/>
        <w:pageBreakBefore w:val="0"/>
        <w:widowControl w:val="0"/>
        <w:numPr>
          <w:ilvl w:val="0"/>
          <w:numId w:val="0"/>
        </w:numPr>
        <w:wordWrap/>
        <w:overflowPunct/>
        <w:topLinePunct w:val="0"/>
        <w:bidi w:val="0"/>
        <w:spacing w:line="600" w:lineRule="exact"/>
        <w:ind w:firstLine="640" w:firstLineChars="200"/>
        <w:rPr>
          <w:rFonts w:hint="eastAsia"/>
          <w:lang w:val="en-US" w:eastAsia="zh-CN"/>
        </w:rPr>
      </w:pPr>
      <w:r>
        <w:rPr>
          <w:rFonts w:hint="eastAsia" w:ascii="仿宋" w:hAnsi="仿宋" w:eastAsia="仿宋" w:cs="仿宋"/>
          <w:sz w:val="32"/>
          <w:szCs w:val="32"/>
          <w:lang w:val="en-US" w:eastAsia="zh-CN"/>
        </w:rPr>
        <w:t>1、线上线下结合的宣传方式‌：利用线上平台如政府门户网站、微信公众号、抖音等发布医保政策信息，并通过短视频、图文等形式进行生动形象的解读。线下则可以通过悬挂横幅、张贴海报、发放宣传资料、现场咨询等方式，确保政策宣传全覆盖、无死角。</w:t>
      </w:r>
    </w:p>
    <w:p w14:paraId="560AF8C9">
      <w:pPr>
        <w:keepNext w:val="0"/>
        <w:keepLines w:val="0"/>
        <w:pageBreakBefore w:val="0"/>
        <w:widowControl w:val="0"/>
        <w:numPr>
          <w:ilvl w:val="0"/>
          <w:numId w:val="0"/>
        </w:numPr>
        <w:wordWrap/>
        <w:overflowPunct/>
        <w:topLinePunct w:val="0"/>
        <w:bidi w:val="0"/>
        <w:spacing w:line="600" w:lineRule="exact"/>
        <w:ind w:firstLine="640" w:firstLineChars="200"/>
        <w:rPr>
          <w:rFonts w:hint="eastAsia"/>
          <w:lang w:val="en-US" w:eastAsia="zh-CN"/>
        </w:rPr>
      </w:pPr>
      <w:r>
        <w:rPr>
          <w:rFonts w:hint="eastAsia" w:ascii="仿宋" w:hAnsi="仿宋" w:eastAsia="仿宋" w:cs="仿宋"/>
          <w:sz w:val="32"/>
          <w:szCs w:val="32"/>
          <w:lang w:val="en-US" w:eastAsia="zh-CN"/>
        </w:rPr>
        <w:t>2、‌针对不同人群的差异化宣传策略‌：对于老年人、残疾人等特殊群体，采取上门入户、面对面讲解的方式，确保他们能够及时了解并享受医保政策带来的实惠。对于年轻群体，则可以通过微信群、朋友圈等方式推送相关信息，提高他们的知晓率。</w:t>
      </w:r>
    </w:p>
    <w:p w14:paraId="6C6405C2">
      <w:pPr>
        <w:keepNext w:val="0"/>
        <w:keepLines w:val="0"/>
        <w:pageBreakBefore w:val="0"/>
        <w:widowControl w:val="0"/>
        <w:numPr>
          <w:ilvl w:val="0"/>
          <w:numId w:val="0"/>
        </w:numPr>
        <w:wordWrap/>
        <w:overflowPunct/>
        <w:topLinePunct w:val="0"/>
        <w:bidi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3、‌聚焦热点问题和核心政策‌：针对医保基金监管等热点问题，开展集中宣传活动，通过义诊、咨询台等方式，解答群众疑问，增强群众对医保政策的信任和支持‌。</w:t>
      </w:r>
    </w:p>
    <w:p w14:paraId="167D7C20">
      <w:pPr>
        <w:keepNext w:val="0"/>
        <w:keepLines w:val="0"/>
        <w:pageBreakBefore w:val="0"/>
        <w:widowControl w:val="0"/>
        <w:numPr>
          <w:ilvl w:val="0"/>
          <w:numId w:val="0"/>
        </w:numPr>
        <w:wordWrap/>
        <w:overflowPunct/>
        <w:topLinePunct w:val="0"/>
        <w:bidi w:val="0"/>
        <w:spacing w:line="600" w:lineRule="exact"/>
        <w:ind w:firstLine="640" w:firstLineChars="200"/>
        <w:rPr>
          <w:rFonts w:hint="default"/>
          <w:sz w:val="32"/>
          <w:szCs w:val="32"/>
          <w:lang w:val="en-US" w:eastAsia="zh-CN"/>
        </w:rPr>
      </w:pPr>
      <w:r>
        <w:rPr>
          <w:rFonts w:hint="eastAsia" w:ascii="仿宋" w:hAnsi="仿宋" w:eastAsia="仿宋" w:cs="仿宋"/>
          <w:sz w:val="32"/>
          <w:szCs w:val="32"/>
          <w:lang w:val="en-US" w:eastAsia="zh-CN"/>
        </w:rPr>
        <w:t>4、‌利用基层组织和志愿者‌：通过村干部、网格员等基层组织，深入田间地头、农户家中，面对面讲解医保政策，结合实际案例，提高群众的参保积极性和对政策的理解。‌</w:t>
      </w:r>
    </w:p>
    <w:p w14:paraId="484075A5">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left"/>
        <w:textAlignment w:val="auto"/>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六、绩效自评结果拟应用和公开情况</w:t>
      </w:r>
    </w:p>
    <w:p w14:paraId="22063E7C">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left"/>
        <w:textAlignment w:val="auto"/>
        <w:outlineLvl w:val="0"/>
        <w:rPr>
          <w:rFonts w:hint="eastAsia" w:ascii="仿宋" w:hAnsi="仿宋" w:eastAsia="仿宋" w:cs="仿宋"/>
          <w:sz w:val="32"/>
          <w:szCs w:val="32"/>
          <w:lang w:val="en-US"/>
        </w:rPr>
      </w:pPr>
      <w:r>
        <w:rPr>
          <w:rFonts w:hint="eastAsia" w:ascii="仿宋" w:hAnsi="仿宋" w:eastAsia="仿宋" w:cs="仿宋"/>
          <w:bCs/>
          <w:sz w:val="32"/>
          <w:szCs w:val="32"/>
          <w:lang w:val="en-US" w:eastAsia="zh-CN"/>
        </w:rPr>
        <w:t>通过绩效评价，我局进一步掌握了医疗保障服务</w:t>
      </w:r>
      <w:r>
        <w:rPr>
          <w:rFonts w:hint="eastAsia" w:ascii="仿宋" w:hAnsi="仿宋" w:eastAsia="仿宋" w:cs="仿宋"/>
          <w:sz w:val="32"/>
          <w:szCs w:val="32"/>
          <w:lang w:val="en-US" w:eastAsia="zh-CN"/>
        </w:rPr>
        <w:t>能力提升</w:t>
      </w:r>
      <w:r>
        <w:rPr>
          <w:rFonts w:hint="eastAsia" w:ascii="仿宋" w:hAnsi="仿宋" w:eastAsia="仿宋" w:cs="仿宋"/>
          <w:sz w:val="32"/>
          <w:szCs w:val="32"/>
          <w:lang w:val="en-US"/>
        </w:rPr>
        <w:t>补助资金</w:t>
      </w:r>
      <w:r>
        <w:rPr>
          <w:rFonts w:hint="eastAsia" w:ascii="仿宋" w:hAnsi="仿宋" w:eastAsia="仿宋" w:cs="仿宋"/>
          <w:sz w:val="32"/>
          <w:szCs w:val="32"/>
        </w:rPr>
        <w:t>（医疗保障服务能力提升部分）</w:t>
      </w:r>
      <w:r>
        <w:rPr>
          <w:rFonts w:hint="eastAsia" w:ascii="仿宋" w:hAnsi="仿宋" w:eastAsia="仿宋" w:cs="仿宋"/>
          <w:sz w:val="32"/>
          <w:szCs w:val="32"/>
          <w:lang w:val="en-US"/>
        </w:rPr>
        <w:t>使用情况和取得的效果，总结了项目资金管理经验，为下一年提高该资金的使用效益，加强财政支出的规范管理</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健全、完善支出项目和资金使用管理办法、完善预算编制和加强绩效目标管理等工作提供重</w:t>
      </w:r>
      <w:r>
        <w:rPr>
          <w:rFonts w:hint="eastAsia" w:ascii="仿宋" w:hAnsi="仿宋" w:eastAsia="仿宋" w:cs="仿宋"/>
          <w:sz w:val="32"/>
          <w:szCs w:val="32"/>
          <w:lang w:val="en-US" w:eastAsia="zh-CN"/>
        </w:rPr>
        <w:t>要</w:t>
      </w:r>
      <w:r>
        <w:rPr>
          <w:rFonts w:hint="eastAsia" w:ascii="仿宋" w:hAnsi="仿宋" w:eastAsia="仿宋" w:cs="仿宋"/>
          <w:sz w:val="32"/>
          <w:szCs w:val="32"/>
          <w:lang w:val="en-US"/>
        </w:rPr>
        <w:t>的参考依据。</w:t>
      </w:r>
    </w:p>
    <w:p w14:paraId="3E8684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仿宋" w:hAnsi="仿宋" w:eastAsia="仿宋" w:cs="仿宋"/>
          <w:sz w:val="32"/>
          <w:szCs w:val="32"/>
          <w:lang w:val="en-US"/>
        </w:rPr>
        <w:t>绩效自评报告完成后将依法在绥宁县人民政府信息公开门户网站及时公开，接受社会监督。</w:t>
      </w:r>
    </w:p>
    <w:p w14:paraId="1F2DDA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ascii="仿宋" w:hAnsi="仿宋" w:eastAsia="仿宋" w:cs="仿宋"/>
          <w:sz w:val="32"/>
          <w:szCs w:val="32"/>
          <w:lang w:val="en-US" w:eastAsia="zh-CN"/>
        </w:rPr>
        <w:t xml:space="preserve">                      </w:t>
      </w:r>
    </w:p>
    <w:p w14:paraId="3E112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附件：项目支出绩效目标自评表</w:t>
      </w:r>
    </w:p>
    <w:p w14:paraId="48932C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p>
    <w:p w14:paraId="704BA5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p>
    <w:p w14:paraId="1523CB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p>
    <w:p w14:paraId="4D8C12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p>
    <w:p w14:paraId="09DAEB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p>
    <w:p w14:paraId="4B634F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p>
    <w:p w14:paraId="12516A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附件：</w:t>
      </w:r>
    </w:p>
    <w:p w14:paraId="1DAC4EB2">
      <w:pPr>
        <w:spacing w:before="227" w:line="182" w:lineRule="auto"/>
        <w:jc w:val="center"/>
        <w:rPr>
          <w:rFonts w:hint="eastAsia" w:ascii="黑体" w:hAnsi="黑体" w:eastAsia="黑体" w:cs="黑体"/>
          <w:spacing w:val="-1"/>
          <w:sz w:val="44"/>
          <w:szCs w:val="44"/>
        </w:rPr>
      </w:pPr>
      <w:r>
        <w:rPr>
          <w:rFonts w:hint="eastAsia" w:ascii="黑体" w:hAnsi="黑体" w:eastAsia="黑体" w:cs="黑体"/>
          <w:spacing w:val="-2"/>
          <w:sz w:val="44"/>
          <w:szCs w:val="44"/>
          <w:lang w:val="en-US" w:eastAsia="zh-CN"/>
        </w:rPr>
        <w:t>项目支出</w:t>
      </w:r>
      <w:r>
        <w:rPr>
          <w:rFonts w:hint="eastAsia" w:ascii="黑体" w:hAnsi="黑体" w:eastAsia="黑体" w:cs="黑体"/>
          <w:spacing w:val="-2"/>
          <w:sz w:val="44"/>
          <w:szCs w:val="44"/>
        </w:rPr>
        <w:t>绩</w:t>
      </w:r>
      <w:r>
        <w:rPr>
          <w:rFonts w:hint="eastAsia" w:ascii="黑体" w:hAnsi="黑体" w:eastAsia="黑体" w:cs="黑体"/>
          <w:spacing w:val="-1"/>
          <w:sz w:val="44"/>
          <w:szCs w:val="44"/>
        </w:rPr>
        <w:t>效目标自评表</w:t>
      </w:r>
    </w:p>
    <w:p w14:paraId="19426EA6">
      <w:pPr>
        <w:spacing w:before="47" w:line="197" w:lineRule="auto"/>
        <w:ind w:left="3525"/>
        <w:rPr>
          <w:rFonts w:hint="eastAsia" w:ascii="仿宋" w:hAnsi="仿宋" w:eastAsia="仿宋" w:cs="仿宋"/>
          <w:spacing w:val="-1"/>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17145</wp:posOffset>
                </wp:positionV>
                <wp:extent cx="633095" cy="236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3095" cy="236220"/>
                        </a:xfrm>
                        <a:prstGeom prst="rect">
                          <a:avLst/>
                        </a:prstGeom>
                        <a:noFill/>
                        <a:ln>
                          <a:noFill/>
                        </a:ln>
                      </wps:spPr>
                      <wps:txbx>
                        <w:txbxContent>
                          <w:p w14:paraId="42C36A29">
                            <w:pPr>
                              <w:spacing w:before="19" w:line="219" w:lineRule="auto"/>
                              <w:ind w:left="20"/>
                              <w:rPr>
                                <w:rFonts w:ascii="仿宋" w:hAnsi="仿宋" w:eastAsia="仿宋" w:cs="仿宋"/>
                                <w:sz w:val="28"/>
                                <w:szCs w:val="28"/>
                              </w:rPr>
                            </w:pPr>
                          </w:p>
                        </w:txbxContent>
                      </wps:txbx>
                      <wps:bodyPr lIns="0" tIns="0" rIns="0" bIns="0" upright="1"/>
                    </wps:wsp>
                  </a:graphicData>
                </a:graphic>
              </wp:anchor>
            </w:drawing>
          </mc:Choice>
          <mc:Fallback>
            <w:pict>
              <v:shape id="_x0000_s1026" o:spid="_x0000_s1026" o:spt="202" type="#_x0000_t202" style="position:absolute;left:0pt;margin-left:365.25pt;margin-top:1.35pt;height:18.6pt;width:49.85pt;z-index:251660288;mso-width-relative:page;mso-height-relative:page;" filled="f" stroked="f" coordsize="21600,21600" o:gfxdata="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yz/S2AAAAAgBAAAPAAAAAAAAAAEAIAAAACIAAABkcnMvZG93bnJldi54bWxQSwEC&#10;FAAUAAAACACHTuJAhdehcLsBAABxAwAADgAAAAAAAAABACAAAAAnAQAAZHJzL2Uyb0RvYy54bWxQ&#10;SwUGAAAAAAYABgBZAQAAVAUAAAAA&#10;">
                <v:fill on="f" focussize="0,0"/>
                <v:stroke on="f"/>
                <v:imagedata o:title=""/>
                <o:lock v:ext="edit" aspectratio="f"/>
                <v:textbox inset="0mm,0mm,0mm,0mm">
                  <w:txbxContent>
                    <w:p w14:paraId="42C36A29">
                      <w:pPr>
                        <w:spacing w:before="19" w:line="219" w:lineRule="auto"/>
                        <w:ind w:left="20"/>
                        <w:rPr>
                          <w:rFonts w:ascii="仿宋" w:hAnsi="仿宋" w:eastAsia="仿宋" w:cs="仿宋"/>
                          <w:sz w:val="28"/>
                          <w:szCs w:val="28"/>
                        </w:rPr>
                      </w:pPr>
                    </w:p>
                  </w:txbxContent>
                </v:textbox>
              </v:shape>
            </w:pict>
          </mc:Fallback>
        </mc:AlternateContent>
      </w:r>
      <w:r>
        <w:rPr>
          <w:rFonts w:hint="eastAsia" w:ascii="仿宋" w:hAnsi="仿宋" w:eastAsia="仿宋" w:cs="仿宋"/>
          <w:spacing w:val="22"/>
          <w:sz w:val="32"/>
          <w:szCs w:val="32"/>
        </w:rPr>
        <w:t>(</w:t>
      </w:r>
      <w:r>
        <w:rPr>
          <w:rFonts w:hint="eastAsia" w:ascii="仿宋" w:hAnsi="仿宋" w:eastAsia="仿宋" w:cs="仿宋"/>
          <w:b/>
          <w:bCs/>
          <w:spacing w:val="17"/>
          <w:sz w:val="32"/>
          <w:szCs w:val="32"/>
          <w:lang w:val="en-US" w:eastAsia="zh-CN"/>
        </w:rPr>
        <w:t>2024</w:t>
      </w:r>
      <w:r>
        <w:rPr>
          <w:rFonts w:hint="eastAsia" w:ascii="仿宋" w:hAnsi="仿宋" w:eastAsia="仿宋" w:cs="仿宋"/>
          <w:spacing w:val="17"/>
          <w:sz w:val="32"/>
          <w:szCs w:val="32"/>
        </w:rPr>
        <w:t>年度)</w:t>
      </w:r>
    </w:p>
    <w:tbl>
      <w:tblPr>
        <w:tblStyle w:val="9"/>
        <w:tblW w:w="8132"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95"/>
        <w:gridCol w:w="658"/>
        <w:gridCol w:w="1379"/>
        <w:gridCol w:w="1102"/>
        <w:gridCol w:w="738"/>
        <w:gridCol w:w="706"/>
        <w:gridCol w:w="650"/>
        <w:gridCol w:w="820"/>
        <w:gridCol w:w="831"/>
      </w:tblGrid>
      <w:tr w14:paraId="3D7C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06" w:type="dxa"/>
            <w:gridSpan w:val="3"/>
            <w:noWrap w:val="0"/>
            <w:vAlign w:val="center"/>
          </w:tcPr>
          <w:p w14:paraId="3027C971">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项目名称</w:t>
            </w:r>
          </w:p>
        </w:tc>
        <w:tc>
          <w:tcPr>
            <w:tcW w:w="2481" w:type="dxa"/>
            <w:gridSpan w:val="2"/>
            <w:noWrap w:val="0"/>
            <w:vAlign w:val="top"/>
          </w:tcPr>
          <w:p w14:paraId="53C82FF3">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医疗保障服务能力提升</w:t>
            </w:r>
          </w:p>
        </w:tc>
        <w:tc>
          <w:tcPr>
            <w:tcW w:w="1444" w:type="dxa"/>
            <w:gridSpan w:val="2"/>
            <w:noWrap w:val="0"/>
            <w:vAlign w:val="center"/>
          </w:tcPr>
          <w:p w14:paraId="1B7596C5">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项目负责人及电话</w:t>
            </w:r>
          </w:p>
        </w:tc>
        <w:tc>
          <w:tcPr>
            <w:tcW w:w="2301" w:type="dxa"/>
            <w:gridSpan w:val="3"/>
            <w:noWrap w:val="0"/>
            <w:vAlign w:val="top"/>
          </w:tcPr>
          <w:p w14:paraId="42F5E7D6">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黄秋元</w:t>
            </w:r>
          </w:p>
        </w:tc>
      </w:tr>
      <w:tr w14:paraId="644A8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906" w:type="dxa"/>
            <w:gridSpan w:val="3"/>
            <w:noWrap w:val="0"/>
            <w:vAlign w:val="center"/>
          </w:tcPr>
          <w:p w14:paraId="3769834B">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主管部门</w:t>
            </w:r>
          </w:p>
        </w:tc>
        <w:tc>
          <w:tcPr>
            <w:tcW w:w="2481" w:type="dxa"/>
            <w:gridSpan w:val="2"/>
            <w:noWrap w:val="0"/>
            <w:vAlign w:val="top"/>
          </w:tcPr>
          <w:p w14:paraId="037095DF">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绥宁县医疗保障局</w:t>
            </w:r>
          </w:p>
        </w:tc>
        <w:tc>
          <w:tcPr>
            <w:tcW w:w="1444" w:type="dxa"/>
            <w:gridSpan w:val="2"/>
            <w:noWrap w:val="0"/>
            <w:vAlign w:val="center"/>
          </w:tcPr>
          <w:p w14:paraId="421EEC7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实施单位</w:t>
            </w:r>
          </w:p>
        </w:tc>
        <w:tc>
          <w:tcPr>
            <w:tcW w:w="2301" w:type="dxa"/>
            <w:gridSpan w:val="3"/>
            <w:noWrap w:val="0"/>
            <w:vAlign w:val="top"/>
          </w:tcPr>
          <w:p w14:paraId="7C2310E9">
            <w:pPr>
              <w:spacing w:before="59" w:line="227"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绥宁县医疗保障局</w:t>
            </w:r>
          </w:p>
        </w:tc>
      </w:tr>
      <w:tr w14:paraId="4301C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6" w:type="dxa"/>
            <w:gridSpan w:val="3"/>
            <w:vMerge w:val="restart"/>
            <w:tcBorders>
              <w:bottom w:val="nil"/>
            </w:tcBorders>
            <w:noWrap w:val="0"/>
            <w:vAlign w:val="center"/>
          </w:tcPr>
          <w:p w14:paraId="0FBFEBF2">
            <w:pPr>
              <w:spacing w:before="59"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资</w:t>
            </w:r>
            <w:r>
              <w:rPr>
                <w:rFonts w:hint="eastAsia" w:ascii="仿宋" w:hAnsi="仿宋" w:eastAsia="仿宋" w:cs="仿宋"/>
                <w:spacing w:val="6"/>
                <w:sz w:val="21"/>
                <w:szCs w:val="21"/>
              </w:rPr>
              <w:t>金情况(万元)</w:t>
            </w:r>
          </w:p>
        </w:tc>
        <w:tc>
          <w:tcPr>
            <w:tcW w:w="1379" w:type="dxa"/>
            <w:noWrap w:val="0"/>
            <w:vAlign w:val="top"/>
          </w:tcPr>
          <w:p w14:paraId="5277D32B">
            <w:pPr>
              <w:rPr>
                <w:rFonts w:hint="eastAsia" w:ascii="仿宋" w:hAnsi="仿宋" w:eastAsia="仿宋" w:cs="仿宋"/>
                <w:sz w:val="21"/>
                <w:szCs w:val="21"/>
              </w:rPr>
            </w:pPr>
          </w:p>
        </w:tc>
        <w:tc>
          <w:tcPr>
            <w:tcW w:w="1102" w:type="dxa"/>
            <w:noWrap w:val="0"/>
            <w:vAlign w:val="center"/>
          </w:tcPr>
          <w:p w14:paraId="2661CB2D">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全年预算数(A)</w:t>
            </w:r>
          </w:p>
        </w:tc>
        <w:tc>
          <w:tcPr>
            <w:tcW w:w="1444" w:type="dxa"/>
            <w:gridSpan w:val="2"/>
            <w:noWrap w:val="0"/>
            <w:vAlign w:val="center"/>
          </w:tcPr>
          <w:p w14:paraId="7F266BE9">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全年执行数(B)</w:t>
            </w:r>
          </w:p>
        </w:tc>
        <w:tc>
          <w:tcPr>
            <w:tcW w:w="650" w:type="dxa"/>
            <w:noWrap w:val="0"/>
            <w:vAlign w:val="center"/>
          </w:tcPr>
          <w:p w14:paraId="23A987A1">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分值</w:t>
            </w:r>
          </w:p>
        </w:tc>
        <w:tc>
          <w:tcPr>
            <w:tcW w:w="820" w:type="dxa"/>
            <w:noWrap w:val="0"/>
            <w:vAlign w:val="center"/>
          </w:tcPr>
          <w:p w14:paraId="43D9B81C">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执行率(B/A)</w:t>
            </w:r>
          </w:p>
        </w:tc>
        <w:tc>
          <w:tcPr>
            <w:tcW w:w="831" w:type="dxa"/>
            <w:noWrap w:val="0"/>
            <w:vAlign w:val="center"/>
          </w:tcPr>
          <w:p w14:paraId="3F2F94C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r>
      <w:tr w14:paraId="1FFAC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906" w:type="dxa"/>
            <w:gridSpan w:val="3"/>
            <w:vMerge w:val="continue"/>
            <w:tcBorders>
              <w:top w:val="nil"/>
              <w:bottom w:val="nil"/>
            </w:tcBorders>
            <w:noWrap w:val="0"/>
            <w:vAlign w:val="top"/>
          </w:tcPr>
          <w:p w14:paraId="0503ECBE">
            <w:pPr>
              <w:rPr>
                <w:rFonts w:hint="eastAsia" w:ascii="仿宋" w:hAnsi="仿宋" w:eastAsia="仿宋" w:cs="仿宋"/>
                <w:sz w:val="21"/>
                <w:szCs w:val="21"/>
              </w:rPr>
            </w:pPr>
          </w:p>
        </w:tc>
        <w:tc>
          <w:tcPr>
            <w:tcW w:w="1379" w:type="dxa"/>
            <w:noWrap w:val="0"/>
            <w:vAlign w:val="center"/>
          </w:tcPr>
          <w:p w14:paraId="5EF4BE31">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年度资金总额：</w:t>
            </w:r>
          </w:p>
        </w:tc>
        <w:tc>
          <w:tcPr>
            <w:tcW w:w="1102" w:type="dxa"/>
            <w:noWrap w:val="0"/>
            <w:vAlign w:val="top"/>
          </w:tcPr>
          <w:p w14:paraId="1C4F2FD3">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36</w:t>
            </w:r>
          </w:p>
        </w:tc>
        <w:tc>
          <w:tcPr>
            <w:tcW w:w="1444" w:type="dxa"/>
            <w:gridSpan w:val="2"/>
            <w:noWrap w:val="0"/>
            <w:vAlign w:val="top"/>
          </w:tcPr>
          <w:p w14:paraId="50EBFA3B">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36</w:t>
            </w:r>
          </w:p>
        </w:tc>
        <w:tc>
          <w:tcPr>
            <w:tcW w:w="650" w:type="dxa"/>
            <w:noWrap w:val="0"/>
            <w:vAlign w:val="top"/>
          </w:tcPr>
          <w:p w14:paraId="47F687FC">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10</w:t>
            </w:r>
          </w:p>
        </w:tc>
        <w:tc>
          <w:tcPr>
            <w:tcW w:w="820" w:type="dxa"/>
            <w:noWrap w:val="0"/>
            <w:vAlign w:val="top"/>
          </w:tcPr>
          <w:p w14:paraId="52F35975">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100%</w:t>
            </w:r>
          </w:p>
        </w:tc>
        <w:tc>
          <w:tcPr>
            <w:tcW w:w="831" w:type="dxa"/>
            <w:noWrap w:val="0"/>
            <w:vAlign w:val="top"/>
          </w:tcPr>
          <w:p w14:paraId="6035BA09">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w:t>
            </w:r>
          </w:p>
        </w:tc>
      </w:tr>
      <w:tr w14:paraId="3F8B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bottom w:val="nil"/>
            </w:tcBorders>
            <w:noWrap w:val="0"/>
            <w:vAlign w:val="top"/>
          </w:tcPr>
          <w:p w14:paraId="69082F63">
            <w:pPr>
              <w:rPr>
                <w:rFonts w:hint="eastAsia" w:ascii="仿宋" w:hAnsi="仿宋" w:eastAsia="仿宋" w:cs="仿宋"/>
                <w:sz w:val="21"/>
                <w:szCs w:val="21"/>
              </w:rPr>
            </w:pPr>
          </w:p>
        </w:tc>
        <w:tc>
          <w:tcPr>
            <w:tcW w:w="1379" w:type="dxa"/>
            <w:noWrap w:val="0"/>
            <w:vAlign w:val="center"/>
          </w:tcPr>
          <w:p w14:paraId="74B998C3">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其中：本年财政拨款</w:t>
            </w:r>
          </w:p>
        </w:tc>
        <w:tc>
          <w:tcPr>
            <w:tcW w:w="1102" w:type="dxa"/>
            <w:noWrap w:val="0"/>
            <w:vAlign w:val="top"/>
          </w:tcPr>
          <w:p w14:paraId="633794BF">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36</w:t>
            </w:r>
          </w:p>
        </w:tc>
        <w:tc>
          <w:tcPr>
            <w:tcW w:w="1444" w:type="dxa"/>
            <w:gridSpan w:val="2"/>
            <w:noWrap w:val="0"/>
            <w:vAlign w:val="top"/>
          </w:tcPr>
          <w:p w14:paraId="4AA71CF0">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36</w:t>
            </w:r>
          </w:p>
        </w:tc>
        <w:tc>
          <w:tcPr>
            <w:tcW w:w="650" w:type="dxa"/>
            <w:noWrap w:val="0"/>
            <w:vAlign w:val="top"/>
          </w:tcPr>
          <w:p w14:paraId="2C747E7F">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noWrap w:val="0"/>
            <w:vAlign w:val="top"/>
          </w:tcPr>
          <w:p w14:paraId="2CE58DEF">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100%</w:t>
            </w:r>
          </w:p>
        </w:tc>
        <w:tc>
          <w:tcPr>
            <w:tcW w:w="831" w:type="dxa"/>
            <w:noWrap w:val="0"/>
            <w:vAlign w:val="top"/>
          </w:tcPr>
          <w:p w14:paraId="4130CC5E">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14:paraId="65ED2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tcBorders>
            <w:noWrap w:val="0"/>
            <w:vAlign w:val="top"/>
          </w:tcPr>
          <w:p w14:paraId="491D34FB">
            <w:pPr>
              <w:rPr>
                <w:rFonts w:hint="eastAsia" w:ascii="仿宋" w:hAnsi="仿宋" w:eastAsia="仿宋" w:cs="仿宋"/>
                <w:sz w:val="21"/>
                <w:szCs w:val="21"/>
              </w:rPr>
            </w:pPr>
          </w:p>
        </w:tc>
        <w:tc>
          <w:tcPr>
            <w:tcW w:w="1379" w:type="dxa"/>
            <w:noWrap w:val="0"/>
            <w:vAlign w:val="center"/>
          </w:tcPr>
          <w:p w14:paraId="5E8699D9">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其他资金</w:t>
            </w:r>
          </w:p>
        </w:tc>
        <w:tc>
          <w:tcPr>
            <w:tcW w:w="1102" w:type="dxa"/>
            <w:noWrap w:val="0"/>
            <w:vAlign w:val="top"/>
          </w:tcPr>
          <w:p w14:paraId="10763349">
            <w:pPr>
              <w:spacing w:before="59" w:line="227" w:lineRule="auto"/>
              <w:jc w:val="center"/>
              <w:rPr>
                <w:rFonts w:hint="eastAsia" w:ascii="仿宋" w:hAnsi="仿宋" w:eastAsia="仿宋" w:cs="仿宋"/>
                <w:spacing w:val="6"/>
                <w:sz w:val="21"/>
                <w:szCs w:val="21"/>
              </w:rPr>
            </w:pPr>
          </w:p>
        </w:tc>
        <w:tc>
          <w:tcPr>
            <w:tcW w:w="1444" w:type="dxa"/>
            <w:gridSpan w:val="2"/>
            <w:noWrap w:val="0"/>
            <w:vAlign w:val="top"/>
          </w:tcPr>
          <w:p w14:paraId="15B55747">
            <w:pPr>
              <w:spacing w:before="59" w:line="227" w:lineRule="auto"/>
              <w:jc w:val="center"/>
              <w:rPr>
                <w:rFonts w:hint="eastAsia" w:ascii="仿宋" w:hAnsi="仿宋" w:eastAsia="仿宋" w:cs="仿宋"/>
                <w:spacing w:val="6"/>
                <w:sz w:val="21"/>
                <w:szCs w:val="21"/>
              </w:rPr>
            </w:pPr>
          </w:p>
        </w:tc>
        <w:tc>
          <w:tcPr>
            <w:tcW w:w="650" w:type="dxa"/>
            <w:noWrap w:val="0"/>
            <w:vAlign w:val="top"/>
          </w:tcPr>
          <w:p w14:paraId="76F35E95">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noWrap w:val="0"/>
            <w:vAlign w:val="top"/>
          </w:tcPr>
          <w:p w14:paraId="6FDC25D6">
            <w:pPr>
              <w:spacing w:before="59" w:line="227" w:lineRule="auto"/>
              <w:jc w:val="center"/>
              <w:rPr>
                <w:rFonts w:hint="eastAsia" w:ascii="仿宋" w:hAnsi="仿宋" w:eastAsia="仿宋" w:cs="仿宋"/>
                <w:spacing w:val="6"/>
                <w:sz w:val="21"/>
                <w:szCs w:val="21"/>
              </w:rPr>
            </w:pPr>
          </w:p>
        </w:tc>
        <w:tc>
          <w:tcPr>
            <w:tcW w:w="831" w:type="dxa"/>
            <w:noWrap w:val="0"/>
            <w:vAlign w:val="top"/>
          </w:tcPr>
          <w:p w14:paraId="3F65994A">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14:paraId="51742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3" w:type="dxa"/>
            <w:vMerge w:val="restart"/>
            <w:tcBorders>
              <w:bottom w:val="nil"/>
            </w:tcBorders>
            <w:noWrap w:val="0"/>
            <w:vAlign w:val="center"/>
          </w:tcPr>
          <w:p w14:paraId="6A7EA790">
            <w:pPr>
              <w:spacing w:before="176" w:line="219" w:lineRule="auto"/>
              <w:ind w:left="184"/>
              <w:jc w:val="both"/>
              <w:rPr>
                <w:rFonts w:hint="eastAsia" w:ascii="仿宋" w:hAnsi="仿宋" w:eastAsia="仿宋" w:cs="仿宋"/>
                <w:sz w:val="21"/>
                <w:szCs w:val="21"/>
              </w:rPr>
            </w:pPr>
            <w:r>
              <w:rPr>
                <w:rFonts w:hint="eastAsia" w:ascii="仿宋" w:hAnsi="仿宋" w:eastAsia="仿宋" w:cs="仿宋"/>
                <w:spacing w:val="10"/>
                <w:sz w:val="21"/>
                <w:szCs w:val="21"/>
              </w:rPr>
              <w:t>年度总体目</w:t>
            </w:r>
            <w:r>
              <w:rPr>
                <w:rFonts w:hint="eastAsia" w:ascii="仿宋" w:hAnsi="仿宋" w:eastAsia="仿宋" w:cs="仿宋"/>
                <w:spacing w:val="8"/>
                <w:sz w:val="21"/>
                <w:szCs w:val="21"/>
              </w:rPr>
              <w:t>标</w:t>
            </w:r>
          </w:p>
        </w:tc>
        <w:tc>
          <w:tcPr>
            <w:tcW w:w="3834" w:type="dxa"/>
            <w:gridSpan w:val="4"/>
            <w:noWrap w:val="0"/>
            <w:vAlign w:val="top"/>
          </w:tcPr>
          <w:p w14:paraId="745C4957">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w:t>
            </w:r>
            <w:r>
              <w:rPr>
                <w:rFonts w:hint="eastAsia" w:ascii="仿宋" w:hAnsi="仿宋" w:eastAsia="仿宋" w:cs="仿宋"/>
                <w:spacing w:val="8"/>
                <w:sz w:val="21"/>
                <w:szCs w:val="21"/>
              </w:rPr>
              <w:t>初设定目标</w:t>
            </w:r>
          </w:p>
        </w:tc>
        <w:tc>
          <w:tcPr>
            <w:tcW w:w="3745" w:type="dxa"/>
            <w:gridSpan w:val="5"/>
            <w:noWrap w:val="0"/>
            <w:vAlign w:val="top"/>
          </w:tcPr>
          <w:p w14:paraId="14A42FFC">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年度总体目标完成情况综述</w:t>
            </w:r>
          </w:p>
        </w:tc>
      </w:tr>
      <w:tr w14:paraId="2A21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553" w:type="dxa"/>
            <w:vMerge w:val="continue"/>
            <w:tcBorders>
              <w:top w:val="nil"/>
            </w:tcBorders>
            <w:noWrap w:val="0"/>
            <w:textDirection w:val="tbRlV"/>
            <w:vAlign w:val="top"/>
          </w:tcPr>
          <w:p w14:paraId="23622BCB">
            <w:pPr>
              <w:rPr>
                <w:rFonts w:hint="eastAsia" w:ascii="仿宋" w:hAnsi="仿宋" w:eastAsia="仿宋" w:cs="仿宋"/>
                <w:sz w:val="21"/>
                <w:szCs w:val="21"/>
              </w:rPr>
            </w:pPr>
          </w:p>
        </w:tc>
        <w:tc>
          <w:tcPr>
            <w:tcW w:w="3834" w:type="dxa"/>
            <w:gridSpan w:val="4"/>
            <w:noWrap w:val="0"/>
            <w:vAlign w:val="top"/>
          </w:tcPr>
          <w:p w14:paraId="5F123A22">
            <w:pPr>
              <w:rPr>
                <w:rFonts w:hint="eastAsia" w:ascii="仿宋" w:hAnsi="仿宋" w:eastAsia="仿宋" w:cs="仿宋"/>
                <w:sz w:val="21"/>
                <w:szCs w:val="21"/>
              </w:rPr>
            </w:pPr>
          </w:p>
          <w:p w14:paraId="48C431AB">
            <w:pPr>
              <w:bidi w:val="0"/>
              <w:jc w:val="both"/>
              <w:rPr>
                <w:rFonts w:hint="eastAsia"/>
                <w:lang w:val="en-US" w:eastAsia="en-US"/>
              </w:rPr>
            </w:pPr>
            <w:r>
              <w:rPr>
                <w:rFonts w:hint="eastAsia" w:ascii="仿宋_GB2312" w:hAnsi="仿宋_GB2312" w:eastAsia="仿宋_GB2312" w:cs="仿宋_GB2312"/>
                <w:sz w:val="21"/>
              </w:rPr>
              <w:t>有效提升综合监管、宣传引导、经办服务、信息化建设、人才队伍建设等医疗保障服务能力</w:t>
            </w:r>
          </w:p>
        </w:tc>
        <w:tc>
          <w:tcPr>
            <w:tcW w:w="3745" w:type="dxa"/>
            <w:gridSpan w:val="5"/>
            <w:noWrap w:val="0"/>
            <w:vAlign w:val="top"/>
          </w:tcPr>
          <w:p w14:paraId="421EE739">
            <w:pPr>
              <w:rPr>
                <w:rFonts w:hint="eastAsia" w:ascii="仿宋" w:hAnsi="仿宋" w:eastAsia="仿宋" w:cs="仿宋"/>
                <w:sz w:val="21"/>
                <w:szCs w:val="21"/>
              </w:rPr>
            </w:pPr>
          </w:p>
          <w:p w14:paraId="67FBA9C2">
            <w:pPr>
              <w:bidi w:val="0"/>
              <w:rPr>
                <w:rFonts w:hint="eastAsia" w:ascii="Arial" w:hAnsi="Arial" w:eastAsia="Arial" w:cs="Arial"/>
                <w:snapToGrid w:val="0"/>
                <w:color w:val="000000"/>
                <w:kern w:val="0"/>
                <w:sz w:val="21"/>
                <w:szCs w:val="21"/>
                <w:lang w:val="en-US" w:eastAsia="en-US" w:bidi="ar-SA"/>
              </w:rPr>
            </w:pPr>
          </w:p>
          <w:p w14:paraId="3CA4D070">
            <w:pPr>
              <w:bidi w:val="0"/>
              <w:jc w:val="center"/>
              <w:rPr>
                <w:rFonts w:hint="eastAsia"/>
                <w:lang w:val="en-US" w:eastAsia="en-US"/>
              </w:rPr>
            </w:pPr>
            <w:r>
              <w:rPr>
                <w:rFonts w:hint="eastAsia" w:ascii="仿宋_GB2312" w:hAnsi="仿宋_GB2312" w:eastAsia="仿宋_GB2312" w:cs="仿宋_GB2312"/>
                <w:sz w:val="21"/>
                <w:lang w:val="en-US" w:eastAsia="zh-CN"/>
              </w:rPr>
              <w:t>有效提高</w:t>
            </w:r>
          </w:p>
        </w:tc>
      </w:tr>
      <w:tr w14:paraId="0B93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53" w:type="dxa"/>
            <w:vMerge w:val="restart"/>
            <w:tcBorders>
              <w:bottom w:val="nil"/>
            </w:tcBorders>
            <w:noWrap w:val="0"/>
            <w:vAlign w:val="bottom"/>
          </w:tcPr>
          <w:p w14:paraId="6ACE4183">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绩</w:t>
            </w:r>
          </w:p>
          <w:p w14:paraId="47A45E3D">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效</w:t>
            </w:r>
          </w:p>
          <w:p w14:paraId="0B9E6B92">
            <w:pPr>
              <w:spacing w:before="62" w:line="210" w:lineRule="auto"/>
              <w:ind w:right="75"/>
              <w:jc w:val="center"/>
              <w:rPr>
                <w:rFonts w:hint="eastAsia" w:ascii="仿宋" w:hAnsi="仿宋" w:eastAsia="仿宋" w:cs="仿宋"/>
                <w:spacing w:val="4"/>
                <w:sz w:val="21"/>
                <w:szCs w:val="21"/>
              </w:rPr>
            </w:pPr>
            <w:r>
              <w:rPr>
                <w:rFonts w:hint="eastAsia" w:ascii="仿宋" w:hAnsi="仿宋" w:eastAsia="仿宋" w:cs="仿宋"/>
                <w:spacing w:val="4"/>
                <w:sz w:val="21"/>
                <w:szCs w:val="21"/>
              </w:rPr>
              <w:t>指</w:t>
            </w:r>
          </w:p>
          <w:p w14:paraId="644B5627">
            <w:pPr>
              <w:spacing w:before="62" w:line="210" w:lineRule="auto"/>
              <w:ind w:right="75"/>
              <w:jc w:val="center"/>
              <w:rPr>
                <w:rFonts w:hint="eastAsia" w:ascii="仿宋" w:hAnsi="仿宋" w:eastAsia="仿宋" w:cs="仿宋"/>
                <w:sz w:val="21"/>
                <w:szCs w:val="21"/>
              </w:rPr>
            </w:pPr>
            <w:r>
              <w:rPr>
                <w:rFonts w:hint="eastAsia" w:ascii="仿宋" w:hAnsi="仿宋" w:eastAsia="仿宋" w:cs="仿宋"/>
                <w:spacing w:val="4"/>
                <w:sz w:val="21"/>
                <w:szCs w:val="21"/>
              </w:rPr>
              <w:t>标</w:t>
            </w:r>
          </w:p>
        </w:tc>
        <w:tc>
          <w:tcPr>
            <w:tcW w:w="695" w:type="dxa"/>
            <w:noWrap w:val="0"/>
            <w:vAlign w:val="center"/>
          </w:tcPr>
          <w:p w14:paraId="17667CDF">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一级指标</w:t>
            </w:r>
          </w:p>
        </w:tc>
        <w:tc>
          <w:tcPr>
            <w:tcW w:w="658" w:type="dxa"/>
            <w:noWrap w:val="0"/>
            <w:vAlign w:val="center"/>
          </w:tcPr>
          <w:p w14:paraId="2D0A7D65">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二级指标</w:t>
            </w:r>
          </w:p>
        </w:tc>
        <w:tc>
          <w:tcPr>
            <w:tcW w:w="1379" w:type="dxa"/>
            <w:noWrap w:val="0"/>
            <w:vAlign w:val="center"/>
          </w:tcPr>
          <w:p w14:paraId="45EF4E4A">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三级指标</w:t>
            </w:r>
          </w:p>
        </w:tc>
        <w:tc>
          <w:tcPr>
            <w:tcW w:w="1102" w:type="dxa"/>
            <w:noWrap w:val="0"/>
            <w:vAlign w:val="center"/>
          </w:tcPr>
          <w:p w14:paraId="06110292">
            <w:pPr>
              <w:spacing w:line="240"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分值</w:t>
            </w:r>
          </w:p>
        </w:tc>
        <w:tc>
          <w:tcPr>
            <w:tcW w:w="738" w:type="dxa"/>
            <w:noWrap w:val="0"/>
            <w:vAlign w:val="center"/>
          </w:tcPr>
          <w:p w14:paraId="28FA1A25">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年度指标值</w:t>
            </w:r>
          </w:p>
        </w:tc>
        <w:tc>
          <w:tcPr>
            <w:tcW w:w="706" w:type="dxa"/>
            <w:noWrap w:val="0"/>
            <w:vAlign w:val="center"/>
          </w:tcPr>
          <w:p w14:paraId="478D90F7">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全年实际值</w:t>
            </w:r>
          </w:p>
        </w:tc>
        <w:tc>
          <w:tcPr>
            <w:tcW w:w="650" w:type="dxa"/>
            <w:noWrap w:val="0"/>
            <w:vAlign w:val="center"/>
          </w:tcPr>
          <w:p w14:paraId="61F75BCA">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c>
          <w:tcPr>
            <w:tcW w:w="1651" w:type="dxa"/>
            <w:gridSpan w:val="2"/>
            <w:noWrap w:val="0"/>
            <w:vAlign w:val="center"/>
          </w:tcPr>
          <w:p w14:paraId="3A16B52B">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未完成的原因及拟采取的改进措施</w:t>
            </w:r>
          </w:p>
        </w:tc>
      </w:tr>
      <w:tr w14:paraId="377B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53" w:type="dxa"/>
            <w:vMerge w:val="continue"/>
            <w:tcBorders>
              <w:top w:val="nil"/>
              <w:bottom w:val="nil"/>
            </w:tcBorders>
            <w:noWrap w:val="0"/>
            <w:vAlign w:val="top"/>
          </w:tcPr>
          <w:p w14:paraId="659E5764">
            <w:pPr>
              <w:rPr>
                <w:rFonts w:hint="eastAsia" w:ascii="仿宋" w:hAnsi="仿宋" w:eastAsia="仿宋" w:cs="仿宋"/>
                <w:sz w:val="21"/>
                <w:szCs w:val="21"/>
              </w:rPr>
            </w:pPr>
          </w:p>
        </w:tc>
        <w:tc>
          <w:tcPr>
            <w:tcW w:w="695" w:type="dxa"/>
            <w:vMerge w:val="restart"/>
            <w:tcBorders>
              <w:bottom w:val="nil"/>
            </w:tcBorders>
            <w:noWrap w:val="0"/>
            <w:vAlign w:val="center"/>
          </w:tcPr>
          <w:p w14:paraId="501F5C83">
            <w:pPr>
              <w:spacing w:before="58" w:line="4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产</w:t>
            </w:r>
            <w:r>
              <w:rPr>
                <w:rFonts w:hint="eastAsia" w:ascii="仿宋" w:hAnsi="仿宋" w:eastAsia="仿宋" w:cs="仿宋"/>
                <w:sz w:val="21"/>
                <w:szCs w:val="21"/>
              </w:rPr>
              <w:t>出指</w:t>
            </w:r>
            <w:r>
              <w:rPr>
                <w:rFonts w:hint="eastAsia" w:ascii="仿宋" w:hAnsi="仿宋" w:eastAsia="仿宋" w:cs="仿宋"/>
                <w:spacing w:val="-3"/>
                <w:sz w:val="21"/>
                <w:szCs w:val="21"/>
              </w:rPr>
              <w:t>标</w:t>
            </w:r>
            <w:r>
              <w:rPr>
                <w:rFonts w:hint="eastAsia" w:ascii="仿宋" w:hAnsi="仿宋" w:eastAsia="仿宋" w:cs="仿宋"/>
                <w:spacing w:val="-1"/>
                <w:sz w:val="21"/>
                <w:szCs w:val="21"/>
              </w:rPr>
              <w:t>(5</w:t>
            </w:r>
            <w:r>
              <w:rPr>
                <w:rFonts w:hint="eastAsia" w:ascii="仿宋" w:hAnsi="仿宋" w:eastAsia="仿宋" w:cs="仿宋"/>
                <w:sz w:val="21"/>
                <w:szCs w:val="21"/>
              </w:rPr>
              <w:t>0分)</w:t>
            </w:r>
          </w:p>
        </w:tc>
        <w:tc>
          <w:tcPr>
            <w:tcW w:w="658" w:type="dxa"/>
            <w:vMerge w:val="restart"/>
            <w:tcBorders>
              <w:bottom w:val="nil"/>
            </w:tcBorders>
            <w:noWrap w:val="0"/>
            <w:vAlign w:val="center"/>
          </w:tcPr>
          <w:p w14:paraId="7E2EF13A">
            <w:pPr>
              <w:spacing w:before="213"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数量指标</w:t>
            </w:r>
          </w:p>
        </w:tc>
        <w:tc>
          <w:tcPr>
            <w:tcW w:w="1379" w:type="dxa"/>
            <w:shd w:val="clear"/>
            <w:noWrap w:val="0"/>
            <w:vAlign w:val="top"/>
          </w:tcPr>
          <w:p w14:paraId="2128562E">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基本医保参保人数</w:t>
            </w:r>
          </w:p>
        </w:tc>
        <w:tc>
          <w:tcPr>
            <w:tcW w:w="1102" w:type="dxa"/>
            <w:shd w:val="clear"/>
            <w:noWrap w:val="0"/>
            <w:vAlign w:val="top"/>
          </w:tcPr>
          <w:p w14:paraId="2E889CDA">
            <w:pPr>
              <w:spacing w:line="200" w:lineRule="exact"/>
              <w:jc w:val="center"/>
              <w:rPr>
                <w:rFonts w:hint="eastAsia" w:ascii="仿宋_GB2312" w:hAnsi="仿宋_GB2312" w:eastAsia="仿宋_GB2312" w:cs="仿宋_GB2312"/>
                <w:snapToGrid w:val="0"/>
                <w:color w:val="000000"/>
                <w:kern w:val="0"/>
                <w:sz w:val="17"/>
                <w:szCs w:val="21"/>
                <w:lang w:val="en-US" w:eastAsia="zh-CN" w:bidi="ar-SA"/>
              </w:rPr>
            </w:pPr>
            <w:r>
              <w:rPr>
                <w:rFonts w:hint="eastAsia" w:ascii="仿宋_GB2312" w:hAnsi="仿宋_GB2312" w:eastAsia="仿宋_GB2312" w:cs="仿宋_GB2312"/>
                <w:snapToGrid w:val="0"/>
                <w:color w:val="000000"/>
                <w:kern w:val="0"/>
                <w:sz w:val="17"/>
                <w:szCs w:val="21"/>
                <w:lang w:val="en-US" w:eastAsia="zh-CN" w:bidi="ar-SA"/>
              </w:rPr>
              <w:t>5</w:t>
            </w:r>
          </w:p>
        </w:tc>
        <w:tc>
          <w:tcPr>
            <w:tcW w:w="738" w:type="dxa"/>
            <w:shd w:val="clear" w:color="auto" w:fill="auto"/>
            <w:noWrap w:val="0"/>
            <w:vAlign w:val="top"/>
          </w:tcPr>
          <w:p w14:paraId="1BCCF049">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 万人</w:t>
            </w:r>
          </w:p>
        </w:tc>
        <w:tc>
          <w:tcPr>
            <w:tcW w:w="706" w:type="dxa"/>
            <w:noWrap w:val="0"/>
            <w:vAlign w:val="top"/>
          </w:tcPr>
          <w:p w14:paraId="1CE1A617">
            <w:pPr>
              <w:spacing w:line="205" w:lineRule="exact"/>
              <w:rPr>
                <w:rFonts w:hint="eastAsia" w:ascii="仿宋" w:hAnsi="仿宋" w:eastAsia="仿宋" w:cs="仿宋"/>
                <w:sz w:val="21"/>
                <w:szCs w:val="21"/>
              </w:rPr>
            </w:pPr>
            <w:r>
              <w:rPr>
                <w:rFonts w:hint="eastAsia" w:ascii="仿宋_GB2312" w:hAnsi="仿宋_GB2312" w:eastAsia="仿宋_GB2312" w:cs="仿宋_GB2312"/>
                <w:sz w:val="17"/>
              </w:rPr>
              <w:t>101.07%</w:t>
            </w:r>
          </w:p>
        </w:tc>
        <w:tc>
          <w:tcPr>
            <w:tcW w:w="650" w:type="dxa"/>
            <w:noWrap w:val="0"/>
            <w:vAlign w:val="top"/>
          </w:tcPr>
          <w:p w14:paraId="44DB5D21">
            <w:pPr>
              <w:spacing w:line="205"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651" w:type="dxa"/>
            <w:gridSpan w:val="2"/>
            <w:noWrap w:val="0"/>
            <w:vAlign w:val="top"/>
          </w:tcPr>
          <w:p w14:paraId="6D76328B">
            <w:pPr>
              <w:spacing w:line="205" w:lineRule="exact"/>
              <w:rPr>
                <w:rFonts w:hint="eastAsia" w:ascii="仿宋" w:hAnsi="仿宋" w:eastAsia="仿宋" w:cs="仿宋"/>
                <w:sz w:val="21"/>
                <w:szCs w:val="21"/>
              </w:rPr>
            </w:pPr>
          </w:p>
        </w:tc>
      </w:tr>
      <w:tr w14:paraId="777D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53" w:type="dxa"/>
            <w:vMerge w:val="continue"/>
            <w:tcBorders>
              <w:top w:val="nil"/>
              <w:bottom w:val="nil"/>
            </w:tcBorders>
            <w:noWrap w:val="0"/>
            <w:vAlign w:val="top"/>
          </w:tcPr>
          <w:p w14:paraId="5A846EFB">
            <w:pPr>
              <w:rPr>
                <w:rFonts w:hint="eastAsia" w:ascii="仿宋" w:hAnsi="仿宋" w:eastAsia="仿宋" w:cs="仿宋"/>
                <w:sz w:val="21"/>
                <w:szCs w:val="21"/>
              </w:rPr>
            </w:pPr>
          </w:p>
        </w:tc>
        <w:tc>
          <w:tcPr>
            <w:tcW w:w="695" w:type="dxa"/>
            <w:vMerge w:val="continue"/>
            <w:tcBorders>
              <w:top w:val="nil"/>
              <w:bottom w:val="nil"/>
            </w:tcBorders>
            <w:noWrap w:val="0"/>
            <w:vAlign w:val="top"/>
          </w:tcPr>
          <w:p w14:paraId="7B618972">
            <w:pPr>
              <w:rPr>
                <w:rFonts w:hint="eastAsia" w:ascii="仿宋" w:hAnsi="仿宋" w:eastAsia="仿宋" w:cs="仿宋"/>
                <w:sz w:val="21"/>
                <w:szCs w:val="21"/>
              </w:rPr>
            </w:pPr>
          </w:p>
        </w:tc>
        <w:tc>
          <w:tcPr>
            <w:tcW w:w="658" w:type="dxa"/>
            <w:vMerge w:val="continue"/>
            <w:tcBorders>
              <w:top w:val="nil"/>
              <w:bottom w:val="nil"/>
            </w:tcBorders>
            <w:noWrap w:val="0"/>
            <w:vAlign w:val="top"/>
          </w:tcPr>
          <w:p w14:paraId="496D813D">
            <w:pPr>
              <w:rPr>
                <w:rFonts w:hint="eastAsia" w:ascii="仿宋" w:hAnsi="仿宋" w:eastAsia="仿宋" w:cs="仿宋"/>
                <w:sz w:val="21"/>
                <w:szCs w:val="21"/>
              </w:rPr>
            </w:pPr>
          </w:p>
        </w:tc>
        <w:tc>
          <w:tcPr>
            <w:tcW w:w="1379" w:type="dxa"/>
            <w:shd w:val="clear"/>
            <w:noWrap w:val="0"/>
            <w:vAlign w:val="top"/>
          </w:tcPr>
          <w:p w14:paraId="1A645044">
            <w:pPr>
              <w:spacing w:line="210" w:lineRule="exact"/>
              <w:jc w:val="center"/>
              <w:rPr>
                <w:rFonts w:hint="eastAsia"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z w:val="18"/>
              </w:rPr>
              <w:t>每个县（区）范围内开通门诊慢特病相关治疗费用跨省联网定点医疗机构数量</w:t>
            </w:r>
          </w:p>
        </w:tc>
        <w:tc>
          <w:tcPr>
            <w:tcW w:w="1102" w:type="dxa"/>
            <w:shd w:val="clear"/>
            <w:noWrap w:val="0"/>
            <w:vAlign w:val="top"/>
          </w:tcPr>
          <w:p w14:paraId="1AA4B96C">
            <w:pPr>
              <w:spacing w:line="210" w:lineRule="exact"/>
              <w:jc w:val="center"/>
              <w:rPr>
                <w:rFonts w:hint="default"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napToGrid w:val="0"/>
                <w:color w:val="000000"/>
                <w:kern w:val="0"/>
                <w:sz w:val="18"/>
                <w:szCs w:val="21"/>
                <w:lang w:val="en-US" w:eastAsia="zh-CN" w:bidi="ar-SA"/>
              </w:rPr>
              <w:t>5</w:t>
            </w:r>
          </w:p>
        </w:tc>
        <w:tc>
          <w:tcPr>
            <w:tcW w:w="738" w:type="dxa"/>
            <w:shd w:val="clear" w:color="auto" w:fill="auto"/>
            <w:noWrap w:val="0"/>
            <w:vAlign w:val="top"/>
          </w:tcPr>
          <w:p w14:paraId="7971FFB4">
            <w:pPr>
              <w:spacing w:line="210" w:lineRule="exact"/>
              <w:jc w:val="center"/>
              <w:rPr>
                <w:rFonts w:hint="eastAsia"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z w:val="18"/>
              </w:rPr>
              <w:t>≥1</w:t>
            </w:r>
          </w:p>
        </w:tc>
        <w:tc>
          <w:tcPr>
            <w:tcW w:w="706" w:type="dxa"/>
            <w:shd w:val="clear" w:color="auto" w:fill="auto"/>
            <w:noWrap w:val="0"/>
            <w:vAlign w:val="top"/>
          </w:tcPr>
          <w:p w14:paraId="41BC4993">
            <w:pPr>
              <w:spacing w:line="210" w:lineRule="exact"/>
              <w:jc w:val="center"/>
              <w:rPr>
                <w:rFonts w:hint="eastAsia"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z w:val="18"/>
              </w:rPr>
              <w:t>5</w:t>
            </w:r>
          </w:p>
        </w:tc>
        <w:tc>
          <w:tcPr>
            <w:tcW w:w="650" w:type="dxa"/>
            <w:noWrap w:val="0"/>
            <w:vAlign w:val="top"/>
          </w:tcPr>
          <w:p w14:paraId="1983389E">
            <w:pPr>
              <w:spacing w:line="205" w:lineRule="exact"/>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5</w:t>
            </w:r>
          </w:p>
        </w:tc>
        <w:tc>
          <w:tcPr>
            <w:tcW w:w="1651" w:type="dxa"/>
            <w:gridSpan w:val="2"/>
            <w:noWrap w:val="0"/>
            <w:vAlign w:val="top"/>
          </w:tcPr>
          <w:p w14:paraId="0E5BA122">
            <w:pPr>
              <w:spacing w:line="205" w:lineRule="exact"/>
              <w:rPr>
                <w:rFonts w:hint="eastAsia" w:ascii="仿宋" w:hAnsi="仿宋" w:eastAsia="仿宋" w:cs="仿宋"/>
                <w:kern w:val="2"/>
                <w:sz w:val="21"/>
                <w:szCs w:val="21"/>
                <w:lang w:val="en-US" w:eastAsia="zh-CN" w:bidi="ar-SA"/>
              </w:rPr>
            </w:pPr>
          </w:p>
        </w:tc>
      </w:tr>
      <w:tr w14:paraId="2807F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53" w:type="dxa"/>
            <w:vMerge w:val="continue"/>
            <w:tcBorders>
              <w:top w:val="nil"/>
              <w:bottom w:val="nil"/>
            </w:tcBorders>
            <w:noWrap w:val="0"/>
            <w:vAlign w:val="top"/>
          </w:tcPr>
          <w:p w14:paraId="0082F4B9">
            <w:pPr>
              <w:rPr>
                <w:rFonts w:hint="eastAsia" w:ascii="仿宋" w:hAnsi="仿宋" w:eastAsia="仿宋" w:cs="仿宋"/>
                <w:sz w:val="21"/>
                <w:szCs w:val="21"/>
              </w:rPr>
            </w:pPr>
          </w:p>
        </w:tc>
        <w:tc>
          <w:tcPr>
            <w:tcW w:w="695" w:type="dxa"/>
            <w:vMerge w:val="continue"/>
            <w:tcBorders>
              <w:top w:val="nil"/>
              <w:bottom w:val="nil"/>
            </w:tcBorders>
            <w:noWrap w:val="0"/>
            <w:vAlign w:val="top"/>
          </w:tcPr>
          <w:p w14:paraId="697163AA">
            <w:pPr>
              <w:rPr>
                <w:rFonts w:hint="eastAsia" w:ascii="仿宋" w:hAnsi="仿宋" w:eastAsia="仿宋" w:cs="仿宋"/>
                <w:sz w:val="21"/>
                <w:szCs w:val="21"/>
              </w:rPr>
            </w:pPr>
          </w:p>
        </w:tc>
        <w:tc>
          <w:tcPr>
            <w:tcW w:w="658" w:type="dxa"/>
            <w:vMerge w:val="restart"/>
            <w:tcBorders>
              <w:bottom w:val="nil"/>
            </w:tcBorders>
            <w:noWrap w:val="0"/>
            <w:vAlign w:val="center"/>
          </w:tcPr>
          <w:p w14:paraId="5A71B5FE">
            <w:pPr>
              <w:spacing w:before="212"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质量指标</w:t>
            </w:r>
          </w:p>
        </w:tc>
        <w:tc>
          <w:tcPr>
            <w:tcW w:w="1379" w:type="dxa"/>
            <w:shd w:val="clear"/>
            <w:noWrap w:val="0"/>
            <w:vAlign w:val="top"/>
          </w:tcPr>
          <w:p w14:paraId="60BB7E22">
            <w:pPr>
              <w:spacing w:line="200" w:lineRule="exact"/>
              <w:jc w:val="center"/>
              <w:rPr>
                <w:rFonts w:hint="eastAsia" w:ascii="仿宋_GB2312" w:hAnsi="仿宋_GB2312" w:eastAsia="仿宋_GB2312" w:cs="仿宋_GB2312"/>
                <w:snapToGrid w:val="0"/>
                <w:color w:val="000000"/>
                <w:kern w:val="0"/>
                <w:sz w:val="17"/>
                <w:szCs w:val="21"/>
                <w:lang w:val="en-US" w:eastAsia="zh-CN" w:bidi="ar-SA"/>
              </w:rPr>
            </w:pPr>
            <w:r>
              <w:rPr>
                <w:rFonts w:hint="eastAsia" w:ascii="仿宋_GB2312" w:hAnsi="仿宋_GB2312" w:eastAsia="仿宋_GB2312" w:cs="仿宋_GB2312"/>
                <w:sz w:val="17"/>
              </w:rPr>
              <w:t>医保基金综合监管能力</w:t>
            </w:r>
          </w:p>
        </w:tc>
        <w:tc>
          <w:tcPr>
            <w:tcW w:w="1102" w:type="dxa"/>
            <w:shd w:val="clear"/>
            <w:noWrap w:val="0"/>
            <w:vAlign w:val="top"/>
          </w:tcPr>
          <w:p w14:paraId="34DFFE2C">
            <w:pPr>
              <w:spacing w:line="200" w:lineRule="exact"/>
              <w:jc w:val="center"/>
              <w:rPr>
                <w:rFonts w:hint="default" w:ascii="仿宋_GB2312" w:hAnsi="仿宋_GB2312" w:eastAsia="仿宋_GB2312" w:cs="仿宋_GB2312"/>
                <w:snapToGrid w:val="0"/>
                <w:color w:val="000000"/>
                <w:kern w:val="0"/>
                <w:sz w:val="17"/>
                <w:szCs w:val="21"/>
                <w:lang w:val="en-US" w:eastAsia="zh-CN" w:bidi="ar-SA"/>
              </w:rPr>
            </w:pPr>
            <w:r>
              <w:rPr>
                <w:rFonts w:hint="eastAsia" w:ascii="仿宋_GB2312" w:hAnsi="仿宋_GB2312" w:eastAsia="仿宋_GB2312" w:cs="仿宋_GB2312"/>
                <w:snapToGrid w:val="0"/>
                <w:color w:val="000000"/>
                <w:kern w:val="0"/>
                <w:sz w:val="17"/>
                <w:szCs w:val="21"/>
                <w:lang w:val="en-US" w:eastAsia="zh-CN" w:bidi="ar-SA"/>
              </w:rPr>
              <w:t>10</w:t>
            </w:r>
          </w:p>
        </w:tc>
        <w:tc>
          <w:tcPr>
            <w:tcW w:w="738" w:type="dxa"/>
            <w:shd w:val="clear" w:color="auto" w:fill="auto"/>
            <w:noWrap w:val="0"/>
            <w:vAlign w:val="top"/>
          </w:tcPr>
          <w:p w14:paraId="67117DB6">
            <w:pPr>
              <w:spacing w:line="200" w:lineRule="exact"/>
              <w:jc w:val="center"/>
              <w:rPr>
                <w:rFonts w:hint="eastAsia" w:ascii="仿宋_GB2312" w:hAnsi="仿宋_GB2312" w:eastAsia="仿宋_GB2312" w:cs="仿宋_GB2312"/>
                <w:snapToGrid w:val="0"/>
                <w:color w:val="000000"/>
                <w:kern w:val="0"/>
                <w:sz w:val="17"/>
                <w:szCs w:val="21"/>
                <w:lang w:val="en-US" w:eastAsia="zh-CN" w:bidi="ar-SA"/>
              </w:rPr>
            </w:pPr>
            <w:r>
              <w:rPr>
                <w:rFonts w:hint="eastAsia" w:ascii="仿宋_GB2312" w:hAnsi="仿宋_GB2312" w:eastAsia="仿宋_GB2312" w:cs="仿宋_GB2312"/>
                <w:sz w:val="17"/>
              </w:rPr>
              <w:t>≥90分</w:t>
            </w:r>
          </w:p>
        </w:tc>
        <w:tc>
          <w:tcPr>
            <w:tcW w:w="706" w:type="dxa"/>
            <w:shd w:val="clear" w:color="auto" w:fill="auto"/>
            <w:noWrap w:val="0"/>
            <w:vAlign w:val="top"/>
          </w:tcPr>
          <w:p w14:paraId="41E66913">
            <w:pPr>
              <w:tabs>
                <w:tab w:val="left" w:pos="456"/>
              </w:tabs>
              <w:spacing w:line="200" w:lineRule="exact"/>
              <w:jc w:val="left"/>
              <w:rPr>
                <w:rFonts w:hint="eastAsia" w:ascii="仿宋_GB2312" w:hAnsi="仿宋_GB2312" w:eastAsia="仿宋_GB2312" w:cs="仿宋_GB2312"/>
                <w:snapToGrid w:val="0"/>
                <w:color w:val="000000"/>
                <w:kern w:val="0"/>
                <w:sz w:val="17"/>
                <w:szCs w:val="21"/>
                <w:lang w:val="en-US" w:eastAsia="zh-CN" w:bidi="ar-SA"/>
              </w:rPr>
            </w:pPr>
            <w:r>
              <w:rPr>
                <w:rFonts w:hint="eastAsia" w:ascii="仿宋_GB2312" w:hAnsi="仿宋_GB2312" w:eastAsia="仿宋_GB2312" w:cs="仿宋_GB2312"/>
                <w:sz w:val="17"/>
                <w:lang w:eastAsia="zh-CN"/>
              </w:rPr>
              <w:t>90分</w:t>
            </w:r>
          </w:p>
        </w:tc>
        <w:tc>
          <w:tcPr>
            <w:tcW w:w="650" w:type="dxa"/>
            <w:noWrap w:val="0"/>
            <w:vAlign w:val="top"/>
          </w:tcPr>
          <w:p w14:paraId="55D44639">
            <w:pPr>
              <w:spacing w:line="205" w:lineRule="exact"/>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10</w:t>
            </w:r>
          </w:p>
        </w:tc>
        <w:tc>
          <w:tcPr>
            <w:tcW w:w="1651" w:type="dxa"/>
            <w:gridSpan w:val="2"/>
            <w:noWrap w:val="0"/>
            <w:vAlign w:val="top"/>
          </w:tcPr>
          <w:p w14:paraId="1D5492DA">
            <w:pPr>
              <w:spacing w:line="205" w:lineRule="exact"/>
              <w:rPr>
                <w:rFonts w:hint="eastAsia" w:ascii="仿宋" w:hAnsi="仿宋" w:eastAsia="仿宋" w:cs="仿宋"/>
                <w:kern w:val="2"/>
                <w:sz w:val="21"/>
                <w:szCs w:val="21"/>
                <w:lang w:val="en-US" w:eastAsia="zh-CN" w:bidi="ar-SA"/>
              </w:rPr>
            </w:pPr>
          </w:p>
        </w:tc>
      </w:tr>
      <w:tr w14:paraId="6D4A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53" w:type="dxa"/>
            <w:vMerge w:val="continue"/>
            <w:tcBorders>
              <w:top w:val="nil"/>
              <w:bottom w:val="nil"/>
            </w:tcBorders>
            <w:noWrap w:val="0"/>
            <w:vAlign w:val="top"/>
          </w:tcPr>
          <w:p w14:paraId="7EABDFC6">
            <w:pPr>
              <w:rPr>
                <w:rFonts w:hint="eastAsia" w:ascii="仿宋" w:hAnsi="仿宋" w:eastAsia="仿宋" w:cs="仿宋"/>
                <w:sz w:val="21"/>
                <w:szCs w:val="21"/>
              </w:rPr>
            </w:pPr>
          </w:p>
        </w:tc>
        <w:tc>
          <w:tcPr>
            <w:tcW w:w="695" w:type="dxa"/>
            <w:vMerge w:val="continue"/>
            <w:tcBorders>
              <w:top w:val="nil"/>
              <w:bottom w:val="nil"/>
            </w:tcBorders>
            <w:noWrap w:val="0"/>
            <w:vAlign w:val="top"/>
          </w:tcPr>
          <w:p w14:paraId="0B5D3BD1">
            <w:pPr>
              <w:rPr>
                <w:rFonts w:hint="eastAsia" w:ascii="仿宋" w:hAnsi="仿宋" w:eastAsia="仿宋" w:cs="仿宋"/>
                <w:sz w:val="21"/>
                <w:szCs w:val="21"/>
              </w:rPr>
            </w:pPr>
          </w:p>
        </w:tc>
        <w:tc>
          <w:tcPr>
            <w:tcW w:w="658" w:type="dxa"/>
            <w:vMerge w:val="continue"/>
            <w:tcBorders>
              <w:top w:val="nil"/>
              <w:bottom w:val="nil"/>
            </w:tcBorders>
            <w:noWrap w:val="0"/>
            <w:vAlign w:val="top"/>
          </w:tcPr>
          <w:p w14:paraId="0267D95B">
            <w:pPr>
              <w:rPr>
                <w:rFonts w:hint="eastAsia" w:ascii="仿宋" w:hAnsi="仿宋" w:eastAsia="仿宋" w:cs="仿宋"/>
                <w:sz w:val="21"/>
                <w:szCs w:val="21"/>
              </w:rPr>
            </w:pPr>
          </w:p>
        </w:tc>
        <w:tc>
          <w:tcPr>
            <w:tcW w:w="1379" w:type="dxa"/>
            <w:shd w:val="clear"/>
            <w:noWrap w:val="0"/>
            <w:vAlign w:val="top"/>
          </w:tcPr>
          <w:p w14:paraId="480EE401">
            <w:pPr>
              <w:spacing w:line="210" w:lineRule="exact"/>
              <w:jc w:val="center"/>
              <w:rPr>
                <w:rFonts w:hint="eastAsia"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z w:val="18"/>
              </w:rPr>
              <w:t>医保经办服务能力</w:t>
            </w:r>
          </w:p>
        </w:tc>
        <w:tc>
          <w:tcPr>
            <w:tcW w:w="1102" w:type="dxa"/>
            <w:shd w:val="clear"/>
            <w:noWrap w:val="0"/>
            <w:vAlign w:val="top"/>
          </w:tcPr>
          <w:p w14:paraId="69BC3C4F">
            <w:pPr>
              <w:spacing w:line="210" w:lineRule="exact"/>
              <w:jc w:val="center"/>
              <w:rPr>
                <w:rFonts w:hint="default"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napToGrid w:val="0"/>
                <w:color w:val="000000"/>
                <w:kern w:val="0"/>
                <w:sz w:val="18"/>
                <w:szCs w:val="21"/>
                <w:lang w:val="en-US" w:eastAsia="zh-CN" w:bidi="ar-SA"/>
              </w:rPr>
              <w:t>10</w:t>
            </w:r>
          </w:p>
        </w:tc>
        <w:tc>
          <w:tcPr>
            <w:tcW w:w="738" w:type="dxa"/>
            <w:shd w:val="clear" w:color="auto" w:fill="auto"/>
            <w:noWrap w:val="0"/>
            <w:vAlign w:val="top"/>
          </w:tcPr>
          <w:p w14:paraId="78CC3350">
            <w:pPr>
              <w:spacing w:line="210" w:lineRule="exact"/>
              <w:jc w:val="center"/>
              <w:rPr>
                <w:rFonts w:hint="eastAsia"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z w:val="18"/>
              </w:rPr>
              <w:t>有所提升</w:t>
            </w:r>
          </w:p>
        </w:tc>
        <w:tc>
          <w:tcPr>
            <w:tcW w:w="706" w:type="dxa"/>
            <w:shd w:val="clear" w:color="auto" w:fill="auto"/>
            <w:noWrap w:val="0"/>
            <w:vAlign w:val="top"/>
          </w:tcPr>
          <w:p w14:paraId="2A443659">
            <w:pPr>
              <w:spacing w:line="210" w:lineRule="exact"/>
              <w:jc w:val="center"/>
              <w:rPr>
                <w:rFonts w:hint="eastAsia"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z w:val="18"/>
              </w:rPr>
              <w:t>有所提升</w:t>
            </w:r>
          </w:p>
        </w:tc>
        <w:tc>
          <w:tcPr>
            <w:tcW w:w="650" w:type="dxa"/>
            <w:noWrap w:val="0"/>
            <w:vAlign w:val="top"/>
          </w:tcPr>
          <w:p w14:paraId="6F7B2032">
            <w:pPr>
              <w:spacing w:line="205" w:lineRule="exact"/>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10</w:t>
            </w:r>
          </w:p>
        </w:tc>
        <w:tc>
          <w:tcPr>
            <w:tcW w:w="1651" w:type="dxa"/>
            <w:gridSpan w:val="2"/>
            <w:noWrap w:val="0"/>
            <w:vAlign w:val="top"/>
          </w:tcPr>
          <w:p w14:paraId="2DB35AC4">
            <w:pPr>
              <w:spacing w:line="205" w:lineRule="exact"/>
              <w:rPr>
                <w:rFonts w:hint="eastAsia" w:ascii="仿宋" w:hAnsi="仿宋" w:eastAsia="仿宋" w:cs="仿宋"/>
                <w:kern w:val="2"/>
                <w:sz w:val="21"/>
                <w:szCs w:val="21"/>
                <w:lang w:val="en-US" w:eastAsia="zh-CN" w:bidi="ar-SA"/>
              </w:rPr>
            </w:pPr>
          </w:p>
        </w:tc>
      </w:tr>
      <w:tr w14:paraId="04173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53" w:type="dxa"/>
            <w:vMerge w:val="continue"/>
            <w:tcBorders>
              <w:top w:val="nil"/>
              <w:bottom w:val="nil"/>
            </w:tcBorders>
            <w:noWrap w:val="0"/>
            <w:vAlign w:val="top"/>
          </w:tcPr>
          <w:p w14:paraId="4C6F1F50">
            <w:pPr>
              <w:rPr>
                <w:rFonts w:hint="eastAsia" w:ascii="仿宋" w:hAnsi="仿宋" w:eastAsia="仿宋" w:cs="仿宋"/>
                <w:sz w:val="21"/>
                <w:szCs w:val="21"/>
              </w:rPr>
            </w:pPr>
          </w:p>
        </w:tc>
        <w:tc>
          <w:tcPr>
            <w:tcW w:w="695" w:type="dxa"/>
            <w:vMerge w:val="continue"/>
            <w:tcBorders>
              <w:top w:val="nil"/>
              <w:bottom w:val="nil"/>
            </w:tcBorders>
            <w:noWrap w:val="0"/>
            <w:vAlign w:val="top"/>
          </w:tcPr>
          <w:p w14:paraId="6354F26A">
            <w:pPr>
              <w:rPr>
                <w:rFonts w:hint="eastAsia" w:ascii="仿宋" w:hAnsi="仿宋" w:eastAsia="仿宋" w:cs="仿宋"/>
                <w:sz w:val="21"/>
                <w:szCs w:val="21"/>
              </w:rPr>
            </w:pPr>
          </w:p>
        </w:tc>
        <w:tc>
          <w:tcPr>
            <w:tcW w:w="658" w:type="dxa"/>
            <w:vMerge w:val="continue"/>
            <w:tcBorders>
              <w:top w:val="nil"/>
            </w:tcBorders>
            <w:noWrap w:val="0"/>
            <w:vAlign w:val="top"/>
          </w:tcPr>
          <w:p w14:paraId="30B3AD7B">
            <w:pPr>
              <w:rPr>
                <w:rFonts w:hint="eastAsia" w:ascii="仿宋" w:hAnsi="仿宋" w:eastAsia="仿宋" w:cs="仿宋"/>
                <w:sz w:val="21"/>
                <w:szCs w:val="21"/>
              </w:rPr>
            </w:pPr>
          </w:p>
        </w:tc>
        <w:tc>
          <w:tcPr>
            <w:tcW w:w="1379" w:type="dxa"/>
            <w:shd w:val="clear"/>
            <w:noWrap w:val="0"/>
            <w:vAlign w:val="top"/>
          </w:tcPr>
          <w:p w14:paraId="197D1510">
            <w:pPr>
              <w:spacing w:line="209" w:lineRule="exact"/>
              <w:jc w:val="center"/>
              <w:rPr>
                <w:rFonts w:hint="eastAsia" w:ascii="仿宋_GB2312" w:hAnsi="仿宋_GB2312" w:eastAsia="仿宋_GB2312" w:cs="仿宋_GB2312"/>
                <w:snapToGrid w:val="0"/>
                <w:color w:val="000000"/>
                <w:kern w:val="0"/>
                <w:sz w:val="18"/>
                <w:szCs w:val="21"/>
                <w:lang w:val="en-US" w:eastAsia="en-US" w:bidi="ar-SA"/>
              </w:rPr>
            </w:pPr>
            <w:r>
              <w:rPr>
                <w:rFonts w:hint="eastAsia" w:ascii="仿宋_GB2312" w:hAnsi="仿宋_GB2312" w:eastAsia="仿宋_GB2312" w:cs="仿宋_GB2312"/>
                <w:sz w:val="18"/>
              </w:rPr>
              <w:t>医保信息系统正常运行率</w:t>
            </w:r>
          </w:p>
        </w:tc>
        <w:tc>
          <w:tcPr>
            <w:tcW w:w="1102" w:type="dxa"/>
            <w:shd w:val="clear"/>
            <w:noWrap w:val="0"/>
            <w:vAlign w:val="top"/>
          </w:tcPr>
          <w:p w14:paraId="4CF8EDD8">
            <w:pPr>
              <w:spacing w:line="209" w:lineRule="exact"/>
              <w:jc w:val="center"/>
              <w:rPr>
                <w:rFonts w:hint="default" w:ascii="仿宋_GB2312" w:hAnsi="仿宋_GB2312" w:eastAsia="仿宋_GB2312" w:cs="仿宋_GB2312"/>
                <w:snapToGrid w:val="0"/>
                <w:color w:val="000000"/>
                <w:kern w:val="0"/>
                <w:sz w:val="18"/>
                <w:szCs w:val="21"/>
                <w:lang w:val="en-US" w:eastAsia="zh-CN" w:bidi="ar-SA"/>
              </w:rPr>
            </w:pPr>
            <w:r>
              <w:rPr>
                <w:rFonts w:hint="eastAsia" w:ascii="仿宋_GB2312" w:hAnsi="仿宋_GB2312" w:eastAsia="仿宋_GB2312" w:cs="仿宋_GB2312"/>
                <w:snapToGrid w:val="0"/>
                <w:color w:val="000000"/>
                <w:kern w:val="0"/>
                <w:sz w:val="18"/>
                <w:szCs w:val="21"/>
                <w:lang w:val="en-US" w:eastAsia="zh-CN" w:bidi="ar-SA"/>
              </w:rPr>
              <w:t>10</w:t>
            </w:r>
          </w:p>
        </w:tc>
        <w:tc>
          <w:tcPr>
            <w:tcW w:w="738" w:type="dxa"/>
            <w:shd w:val="clear" w:color="auto" w:fill="auto"/>
            <w:noWrap w:val="0"/>
            <w:vAlign w:val="top"/>
          </w:tcPr>
          <w:p w14:paraId="44D59123">
            <w:pPr>
              <w:spacing w:line="209" w:lineRule="exact"/>
              <w:jc w:val="center"/>
              <w:rPr>
                <w:rFonts w:hint="eastAsia" w:ascii="仿宋_GB2312" w:hAnsi="仿宋_GB2312" w:eastAsia="仿宋_GB2312" w:cs="仿宋_GB2312"/>
                <w:snapToGrid w:val="0"/>
                <w:color w:val="000000"/>
                <w:kern w:val="0"/>
                <w:sz w:val="18"/>
                <w:szCs w:val="21"/>
                <w:lang w:val="en-US" w:eastAsia="en-US" w:bidi="ar-SA"/>
              </w:rPr>
            </w:pPr>
            <w:r>
              <w:rPr>
                <w:rFonts w:hint="eastAsia" w:ascii="仿宋_GB2312" w:hAnsi="仿宋_GB2312" w:eastAsia="仿宋_GB2312" w:cs="仿宋_GB2312"/>
                <w:sz w:val="18"/>
              </w:rPr>
              <w:t>≥90%</w:t>
            </w:r>
          </w:p>
        </w:tc>
        <w:tc>
          <w:tcPr>
            <w:tcW w:w="706" w:type="dxa"/>
            <w:shd w:val="clear" w:color="auto" w:fill="auto"/>
            <w:noWrap w:val="0"/>
            <w:vAlign w:val="top"/>
          </w:tcPr>
          <w:p w14:paraId="1CF63A9E">
            <w:pPr>
              <w:spacing w:line="209" w:lineRule="exact"/>
              <w:jc w:val="center"/>
              <w:rPr>
                <w:rFonts w:hint="eastAsia" w:ascii="仿宋_GB2312" w:hAnsi="仿宋_GB2312" w:eastAsia="仿宋_GB2312" w:cs="仿宋_GB2312"/>
                <w:snapToGrid w:val="0"/>
                <w:color w:val="000000"/>
                <w:kern w:val="0"/>
                <w:sz w:val="18"/>
                <w:szCs w:val="21"/>
                <w:lang w:val="en-US" w:eastAsia="en-US" w:bidi="ar-SA"/>
              </w:rPr>
            </w:pPr>
            <w:r>
              <w:rPr>
                <w:rFonts w:hint="eastAsia" w:ascii="仿宋_GB2312" w:hAnsi="仿宋_GB2312" w:eastAsia="仿宋_GB2312" w:cs="仿宋_GB2312"/>
                <w:sz w:val="18"/>
              </w:rPr>
              <w:t>90%</w:t>
            </w:r>
          </w:p>
        </w:tc>
        <w:tc>
          <w:tcPr>
            <w:tcW w:w="650" w:type="dxa"/>
            <w:noWrap w:val="0"/>
            <w:vAlign w:val="top"/>
          </w:tcPr>
          <w:p w14:paraId="2F2B88E0">
            <w:pPr>
              <w:spacing w:line="205"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1651" w:type="dxa"/>
            <w:gridSpan w:val="2"/>
            <w:noWrap w:val="0"/>
            <w:vAlign w:val="top"/>
          </w:tcPr>
          <w:p w14:paraId="7B221FD0">
            <w:pPr>
              <w:spacing w:line="205" w:lineRule="exact"/>
              <w:rPr>
                <w:rFonts w:hint="eastAsia" w:ascii="仿宋" w:hAnsi="仿宋" w:eastAsia="仿宋" w:cs="仿宋"/>
                <w:sz w:val="21"/>
                <w:szCs w:val="21"/>
              </w:rPr>
            </w:pPr>
          </w:p>
        </w:tc>
      </w:tr>
      <w:tr w14:paraId="6207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53" w:type="dxa"/>
            <w:vMerge w:val="continue"/>
            <w:tcBorders>
              <w:top w:val="nil"/>
              <w:bottom w:val="nil"/>
            </w:tcBorders>
            <w:noWrap w:val="0"/>
            <w:vAlign w:val="top"/>
          </w:tcPr>
          <w:p w14:paraId="1A548F65">
            <w:pPr>
              <w:rPr>
                <w:rFonts w:hint="eastAsia" w:ascii="仿宋" w:hAnsi="仿宋" w:eastAsia="仿宋" w:cs="仿宋"/>
                <w:sz w:val="21"/>
                <w:szCs w:val="21"/>
              </w:rPr>
            </w:pPr>
          </w:p>
        </w:tc>
        <w:tc>
          <w:tcPr>
            <w:tcW w:w="695" w:type="dxa"/>
            <w:vMerge w:val="continue"/>
            <w:tcBorders>
              <w:top w:val="nil"/>
              <w:bottom w:val="nil"/>
            </w:tcBorders>
            <w:noWrap w:val="0"/>
            <w:vAlign w:val="top"/>
          </w:tcPr>
          <w:p w14:paraId="5BAC5D54">
            <w:pPr>
              <w:rPr>
                <w:rFonts w:hint="eastAsia" w:ascii="仿宋" w:hAnsi="仿宋" w:eastAsia="仿宋" w:cs="仿宋"/>
                <w:sz w:val="21"/>
                <w:szCs w:val="21"/>
              </w:rPr>
            </w:pPr>
          </w:p>
        </w:tc>
        <w:tc>
          <w:tcPr>
            <w:tcW w:w="658" w:type="dxa"/>
            <w:vMerge w:val="restart"/>
            <w:tcBorders>
              <w:bottom w:val="nil"/>
            </w:tcBorders>
            <w:noWrap w:val="0"/>
            <w:vAlign w:val="center"/>
          </w:tcPr>
          <w:p w14:paraId="77DDA5D8">
            <w:pPr>
              <w:spacing w:before="213" w:line="227" w:lineRule="auto"/>
              <w:jc w:val="center"/>
              <w:rPr>
                <w:rFonts w:hint="eastAsia" w:ascii="仿宋" w:hAnsi="仿宋" w:eastAsia="仿宋" w:cs="仿宋"/>
                <w:sz w:val="21"/>
                <w:szCs w:val="21"/>
              </w:rPr>
            </w:pPr>
            <w:r>
              <w:rPr>
                <w:rFonts w:hint="eastAsia" w:ascii="仿宋" w:hAnsi="仿宋" w:eastAsia="仿宋" w:cs="仿宋"/>
                <w:spacing w:val="4"/>
                <w:sz w:val="21"/>
                <w:szCs w:val="21"/>
              </w:rPr>
              <w:t>时</w:t>
            </w:r>
            <w:r>
              <w:rPr>
                <w:rFonts w:hint="eastAsia" w:ascii="仿宋" w:hAnsi="仿宋" w:eastAsia="仿宋" w:cs="仿宋"/>
                <w:spacing w:val="3"/>
                <w:sz w:val="21"/>
                <w:szCs w:val="21"/>
              </w:rPr>
              <w:t>效指标</w:t>
            </w:r>
          </w:p>
        </w:tc>
        <w:tc>
          <w:tcPr>
            <w:tcW w:w="1379" w:type="dxa"/>
            <w:shd w:val="clear"/>
            <w:noWrap w:val="0"/>
            <w:vAlign w:val="top"/>
          </w:tcPr>
          <w:p w14:paraId="289DBCE8">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医保信息系统重大安全事件响应时间</w:t>
            </w:r>
          </w:p>
        </w:tc>
        <w:tc>
          <w:tcPr>
            <w:tcW w:w="1102" w:type="dxa"/>
            <w:shd w:val="clear"/>
            <w:noWrap w:val="0"/>
            <w:vAlign w:val="top"/>
          </w:tcPr>
          <w:p w14:paraId="0CC052C9">
            <w:pPr>
              <w:spacing w:line="200" w:lineRule="exact"/>
              <w:jc w:val="center"/>
              <w:rPr>
                <w:rFonts w:hint="eastAsia" w:ascii="仿宋_GB2312" w:hAnsi="仿宋_GB2312" w:eastAsia="仿宋_GB2312" w:cs="仿宋_GB2312"/>
                <w:snapToGrid w:val="0"/>
                <w:color w:val="000000"/>
                <w:kern w:val="0"/>
                <w:sz w:val="17"/>
                <w:szCs w:val="21"/>
                <w:lang w:val="en-US" w:eastAsia="zh-CN" w:bidi="ar-SA"/>
              </w:rPr>
            </w:pPr>
            <w:r>
              <w:rPr>
                <w:rFonts w:hint="eastAsia" w:ascii="仿宋_GB2312" w:hAnsi="仿宋_GB2312" w:eastAsia="仿宋_GB2312" w:cs="仿宋_GB2312"/>
                <w:snapToGrid w:val="0"/>
                <w:color w:val="000000"/>
                <w:kern w:val="0"/>
                <w:sz w:val="17"/>
                <w:szCs w:val="21"/>
                <w:lang w:val="en-US" w:eastAsia="zh-CN" w:bidi="ar-SA"/>
              </w:rPr>
              <w:t>5</w:t>
            </w:r>
          </w:p>
        </w:tc>
        <w:tc>
          <w:tcPr>
            <w:tcW w:w="738" w:type="dxa"/>
            <w:shd w:val="clear" w:color="auto" w:fill="auto"/>
            <w:noWrap w:val="0"/>
            <w:vAlign w:val="top"/>
          </w:tcPr>
          <w:p w14:paraId="027F66B5">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≤60分钟</w:t>
            </w:r>
          </w:p>
        </w:tc>
        <w:tc>
          <w:tcPr>
            <w:tcW w:w="706" w:type="dxa"/>
            <w:shd w:val="clear" w:color="auto" w:fill="auto"/>
            <w:noWrap w:val="0"/>
            <w:vAlign w:val="top"/>
          </w:tcPr>
          <w:p w14:paraId="72AA47F8">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＜60分钟</w:t>
            </w:r>
          </w:p>
        </w:tc>
        <w:tc>
          <w:tcPr>
            <w:tcW w:w="650" w:type="dxa"/>
            <w:noWrap w:val="0"/>
            <w:vAlign w:val="top"/>
          </w:tcPr>
          <w:p w14:paraId="22E50AE7">
            <w:pPr>
              <w:spacing w:line="205"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651" w:type="dxa"/>
            <w:gridSpan w:val="2"/>
            <w:noWrap w:val="0"/>
            <w:vAlign w:val="top"/>
          </w:tcPr>
          <w:p w14:paraId="67382654">
            <w:pPr>
              <w:spacing w:line="205" w:lineRule="exact"/>
              <w:rPr>
                <w:rFonts w:hint="eastAsia" w:ascii="仿宋" w:hAnsi="仿宋" w:eastAsia="仿宋" w:cs="仿宋"/>
                <w:sz w:val="21"/>
                <w:szCs w:val="21"/>
              </w:rPr>
            </w:pPr>
          </w:p>
        </w:tc>
      </w:tr>
      <w:tr w14:paraId="08D0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53" w:type="dxa"/>
            <w:vMerge w:val="continue"/>
            <w:tcBorders>
              <w:top w:val="nil"/>
              <w:bottom w:val="nil"/>
            </w:tcBorders>
            <w:noWrap w:val="0"/>
            <w:vAlign w:val="top"/>
          </w:tcPr>
          <w:p w14:paraId="2B4481A4">
            <w:pPr>
              <w:rPr>
                <w:rFonts w:hint="eastAsia" w:ascii="仿宋" w:hAnsi="仿宋" w:eastAsia="仿宋" w:cs="仿宋"/>
                <w:sz w:val="21"/>
                <w:szCs w:val="21"/>
              </w:rPr>
            </w:pPr>
          </w:p>
        </w:tc>
        <w:tc>
          <w:tcPr>
            <w:tcW w:w="695" w:type="dxa"/>
            <w:vMerge w:val="continue"/>
            <w:tcBorders>
              <w:top w:val="nil"/>
              <w:bottom w:val="nil"/>
            </w:tcBorders>
            <w:noWrap w:val="0"/>
            <w:vAlign w:val="top"/>
          </w:tcPr>
          <w:p w14:paraId="710E4EF1">
            <w:pPr>
              <w:rPr>
                <w:rFonts w:hint="eastAsia" w:ascii="仿宋" w:hAnsi="仿宋" w:eastAsia="仿宋" w:cs="仿宋"/>
                <w:sz w:val="21"/>
                <w:szCs w:val="21"/>
              </w:rPr>
            </w:pPr>
          </w:p>
        </w:tc>
        <w:tc>
          <w:tcPr>
            <w:tcW w:w="658" w:type="dxa"/>
            <w:vMerge w:val="continue"/>
            <w:tcBorders>
              <w:top w:val="nil"/>
              <w:bottom w:val="nil"/>
            </w:tcBorders>
            <w:noWrap w:val="0"/>
            <w:vAlign w:val="top"/>
          </w:tcPr>
          <w:p w14:paraId="239C31B0">
            <w:pPr>
              <w:rPr>
                <w:rFonts w:hint="eastAsia" w:ascii="仿宋" w:hAnsi="仿宋" w:eastAsia="仿宋" w:cs="仿宋"/>
                <w:sz w:val="21"/>
                <w:szCs w:val="21"/>
              </w:rPr>
            </w:pPr>
          </w:p>
        </w:tc>
        <w:tc>
          <w:tcPr>
            <w:tcW w:w="1379" w:type="dxa"/>
            <w:shd w:val="clear"/>
            <w:noWrap w:val="0"/>
            <w:vAlign w:val="top"/>
          </w:tcPr>
          <w:p w14:paraId="5E7E0D32">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医保信息系统运行维护响应时间</w:t>
            </w:r>
          </w:p>
        </w:tc>
        <w:tc>
          <w:tcPr>
            <w:tcW w:w="1102" w:type="dxa"/>
            <w:shd w:val="clear"/>
            <w:noWrap w:val="0"/>
            <w:vAlign w:val="top"/>
          </w:tcPr>
          <w:p w14:paraId="6BACDFC7">
            <w:pPr>
              <w:spacing w:line="200" w:lineRule="exact"/>
              <w:jc w:val="center"/>
              <w:rPr>
                <w:rFonts w:hint="eastAsia" w:ascii="仿宋_GB2312" w:hAnsi="仿宋_GB2312" w:eastAsia="仿宋_GB2312" w:cs="仿宋_GB2312"/>
                <w:snapToGrid w:val="0"/>
                <w:color w:val="000000"/>
                <w:kern w:val="0"/>
                <w:sz w:val="17"/>
                <w:szCs w:val="21"/>
                <w:lang w:val="en-US" w:eastAsia="zh-CN" w:bidi="ar-SA"/>
              </w:rPr>
            </w:pPr>
            <w:r>
              <w:rPr>
                <w:rFonts w:hint="eastAsia" w:ascii="仿宋_GB2312" w:hAnsi="仿宋_GB2312" w:eastAsia="仿宋_GB2312" w:cs="仿宋_GB2312"/>
                <w:snapToGrid w:val="0"/>
                <w:color w:val="000000"/>
                <w:kern w:val="0"/>
                <w:sz w:val="17"/>
                <w:szCs w:val="21"/>
                <w:lang w:val="en-US" w:eastAsia="zh-CN" w:bidi="ar-SA"/>
              </w:rPr>
              <w:t>5</w:t>
            </w:r>
          </w:p>
        </w:tc>
        <w:tc>
          <w:tcPr>
            <w:tcW w:w="738" w:type="dxa"/>
            <w:shd w:val="clear" w:color="auto" w:fill="auto"/>
            <w:noWrap w:val="0"/>
            <w:vAlign w:val="top"/>
          </w:tcPr>
          <w:p w14:paraId="1B596922">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≤30分钟</w:t>
            </w:r>
          </w:p>
        </w:tc>
        <w:tc>
          <w:tcPr>
            <w:tcW w:w="706" w:type="dxa"/>
            <w:shd w:val="clear" w:color="auto" w:fill="auto"/>
            <w:noWrap w:val="0"/>
            <w:vAlign w:val="top"/>
          </w:tcPr>
          <w:p w14:paraId="12C37431">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17"/>
              </w:rPr>
              <w:t>＜30分钟</w:t>
            </w:r>
          </w:p>
        </w:tc>
        <w:tc>
          <w:tcPr>
            <w:tcW w:w="650" w:type="dxa"/>
            <w:noWrap w:val="0"/>
            <w:vAlign w:val="top"/>
          </w:tcPr>
          <w:p w14:paraId="68303D13">
            <w:pPr>
              <w:spacing w:line="205"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651" w:type="dxa"/>
            <w:gridSpan w:val="2"/>
            <w:noWrap w:val="0"/>
            <w:vAlign w:val="top"/>
          </w:tcPr>
          <w:p w14:paraId="441A69E6">
            <w:pPr>
              <w:spacing w:line="205" w:lineRule="exact"/>
              <w:rPr>
                <w:rFonts w:hint="eastAsia" w:ascii="仿宋" w:hAnsi="仿宋" w:eastAsia="仿宋" w:cs="仿宋"/>
                <w:sz w:val="21"/>
                <w:szCs w:val="21"/>
              </w:rPr>
            </w:pPr>
          </w:p>
        </w:tc>
      </w:tr>
      <w:tr w14:paraId="0A53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53" w:type="dxa"/>
            <w:vMerge w:val="continue"/>
            <w:tcBorders>
              <w:top w:val="nil"/>
              <w:bottom w:val="nil"/>
            </w:tcBorders>
            <w:noWrap w:val="0"/>
            <w:vAlign w:val="top"/>
          </w:tcPr>
          <w:p w14:paraId="583EC6D1">
            <w:pPr>
              <w:rPr>
                <w:rFonts w:hint="eastAsia" w:ascii="仿宋" w:hAnsi="仿宋" w:eastAsia="仿宋" w:cs="仿宋"/>
                <w:sz w:val="21"/>
                <w:szCs w:val="21"/>
              </w:rPr>
            </w:pPr>
          </w:p>
        </w:tc>
        <w:tc>
          <w:tcPr>
            <w:tcW w:w="695" w:type="dxa"/>
            <w:vMerge w:val="restart"/>
            <w:tcBorders>
              <w:bottom w:val="nil"/>
            </w:tcBorders>
            <w:noWrap w:val="0"/>
            <w:vAlign w:val="center"/>
          </w:tcPr>
          <w:p w14:paraId="5D3DBD32">
            <w:pPr>
              <w:spacing w:before="59" w:line="212" w:lineRule="auto"/>
              <w:ind w:right="62"/>
              <w:jc w:val="center"/>
              <w:rPr>
                <w:rFonts w:hint="eastAsia" w:ascii="仿宋" w:hAnsi="仿宋" w:eastAsia="仿宋" w:cs="仿宋"/>
                <w:sz w:val="21"/>
                <w:szCs w:val="21"/>
              </w:rPr>
            </w:pPr>
            <w:r>
              <w:rPr>
                <w:rFonts w:hint="eastAsia" w:ascii="仿宋" w:hAnsi="仿宋" w:eastAsia="仿宋" w:cs="仿宋"/>
                <w:spacing w:val="6"/>
                <w:sz w:val="21"/>
                <w:szCs w:val="21"/>
              </w:rPr>
              <w:t>效</w:t>
            </w:r>
            <w:r>
              <w:rPr>
                <w:rFonts w:hint="eastAsia" w:ascii="仿宋" w:hAnsi="仿宋" w:eastAsia="仿宋" w:cs="仿宋"/>
                <w:spacing w:val="5"/>
                <w:sz w:val="21"/>
                <w:szCs w:val="21"/>
              </w:rPr>
              <w:t>益指标</w:t>
            </w:r>
            <w:r>
              <w:rPr>
                <w:rFonts w:hint="eastAsia" w:ascii="仿宋" w:hAnsi="仿宋" w:eastAsia="仿宋" w:cs="仿宋"/>
                <w:spacing w:val="4"/>
                <w:sz w:val="21"/>
                <w:szCs w:val="21"/>
              </w:rPr>
              <w:t>(30</w:t>
            </w:r>
            <w:r>
              <w:rPr>
                <w:rFonts w:hint="eastAsia" w:ascii="仿宋" w:hAnsi="仿宋" w:eastAsia="仿宋" w:cs="仿宋"/>
                <w:spacing w:val="20"/>
                <w:sz w:val="21"/>
                <w:szCs w:val="21"/>
              </w:rPr>
              <w:t>分</w:t>
            </w:r>
            <w:r>
              <w:rPr>
                <w:rFonts w:hint="eastAsia" w:ascii="仿宋" w:hAnsi="仿宋" w:eastAsia="仿宋" w:cs="仿宋"/>
                <w:spacing w:val="19"/>
                <w:sz w:val="21"/>
                <w:szCs w:val="21"/>
              </w:rPr>
              <w:t>)</w:t>
            </w:r>
          </w:p>
        </w:tc>
        <w:tc>
          <w:tcPr>
            <w:tcW w:w="658" w:type="dxa"/>
            <w:vMerge w:val="restart"/>
            <w:tcBorders>
              <w:bottom w:val="nil"/>
            </w:tcBorders>
            <w:noWrap w:val="0"/>
            <w:vAlign w:val="center"/>
          </w:tcPr>
          <w:p w14:paraId="27419B86">
            <w:pPr>
              <w:spacing w:before="111" w:line="221" w:lineRule="auto"/>
              <w:ind w:right="119"/>
              <w:jc w:val="center"/>
              <w:rPr>
                <w:rFonts w:hint="eastAsia" w:ascii="仿宋" w:hAnsi="仿宋" w:eastAsia="仿宋" w:cs="仿宋"/>
                <w:sz w:val="21"/>
                <w:szCs w:val="21"/>
              </w:rPr>
            </w:pPr>
            <w:r>
              <w:rPr>
                <w:rFonts w:hint="eastAsia" w:ascii="仿宋" w:hAnsi="仿宋" w:eastAsia="仿宋" w:cs="仿宋"/>
                <w:spacing w:val="8"/>
                <w:sz w:val="21"/>
                <w:szCs w:val="21"/>
              </w:rPr>
              <w:t>经</w:t>
            </w:r>
            <w:r>
              <w:rPr>
                <w:rFonts w:hint="eastAsia" w:ascii="仿宋" w:hAnsi="仿宋" w:eastAsia="仿宋" w:cs="仿宋"/>
                <w:spacing w:val="6"/>
                <w:sz w:val="21"/>
                <w:szCs w:val="21"/>
              </w:rPr>
              <w:t>济效益</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noWrap w:val="0"/>
            <w:vAlign w:val="top"/>
          </w:tcPr>
          <w:p w14:paraId="4DD4981B">
            <w:pPr>
              <w:spacing w:line="205" w:lineRule="exact"/>
              <w:rPr>
                <w:rFonts w:hint="eastAsia" w:ascii="仿宋" w:hAnsi="仿宋" w:eastAsia="仿宋" w:cs="仿宋"/>
                <w:sz w:val="21"/>
                <w:szCs w:val="21"/>
              </w:rPr>
            </w:pPr>
          </w:p>
        </w:tc>
        <w:tc>
          <w:tcPr>
            <w:tcW w:w="1102" w:type="dxa"/>
            <w:noWrap w:val="0"/>
            <w:vAlign w:val="top"/>
          </w:tcPr>
          <w:p w14:paraId="1A6E610D">
            <w:pPr>
              <w:spacing w:line="205" w:lineRule="exact"/>
              <w:rPr>
                <w:rFonts w:hint="eastAsia" w:ascii="仿宋" w:hAnsi="仿宋" w:eastAsia="仿宋" w:cs="仿宋"/>
                <w:sz w:val="21"/>
                <w:szCs w:val="21"/>
              </w:rPr>
            </w:pPr>
          </w:p>
        </w:tc>
        <w:tc>
          <w:tcPr>
            <w:tcW w:w="738" w:type="dxa"/>
            <w:noWrap w:val="0"/>
            <w:vAlign w:val="top"/>
          </w:tcPr>
          <w:p w14:paraId="122DCAAA">
            <w:pPr>
              <w:spacing w:line="205" w:lineRule="exact"/>
              <w:rPr>
                <w:rFonts w:hint="eastAsia" w:ascii="仿宋" w:hAnsi="仿宋" w:eastAsia="仿宋" w:cs="仿宋"/>
                <w:sz w:val="21"/>
                <w:szCs w:val="21"/>
              </w:rPr>
            </w:pPr>
          </w:p>
        </w:tc>
        <w:tc>
          <w:tcPr>
            <w:tcW w:w="706" w:type="dxa"/>
            <w:noWrap w:val="0"/>
            <w:vAlign w:val="top"/>
          </w:tcPr>
          <w:p w14:paraId="2AA5A612">
            <w:pPr>
              <w:spacing w:line="205" w:lineRule="exact"/>
              <w:rPr>
                <w:rFonts w:hint="eastAsia" w:ascii="仿宋" w:hAnsi="仿宋" w:eastAsia="仿宋" w:cs="仿宋"/>
                <w:sz w:val="21"/>
                <w:szCs w:val="21"/>
              </w:rPr>
            </w:pPr>
          </w:p>
        </w:tc>
        <w:tc>
          <w:tcPr>
            <w:tcW w:w="650" w:type="dxa"/>
            <w:noWrap w:val="0"/>
            <w:vAlign w:val="top"/>
          </w:tcPr>
          <w:p w14:paraId="679020E8">
            <w:pPr>
              <w:spacing w:line="205" w:lineRule="exact"/>
              <w:rPr>
                <w:rFonts w:hint="eastAsia" w:ascii="仿宋" w:hAnsi="仿宋" w:eastAsia="仿宋" w:cs="仿宋"/>
                <w:sz w:val="21"/>
                <w:szCs w:val="21"/>
              </w:rPr>
            </w:pPr>
          </w:p>
        </w:tc>
        <w:tc>
          <w:tcPr>
            <w:tcW w:w="1651" w:type="dxa"/>
            <w:gridSpan w:val="2"/>
            <w:noWrap w:val="0"/>
            <w:vAlign w:val="top"/>
          </w:tcPr>
          <w:p w14:paraId="2B575C5A">
            <w:pPr>
              <w:spacing w:line="205" w:lineRule="exact"/>
              <w:rPr>
                <w:rFonts w:hint="eastAsia" w:ascii="仿宋" w:hAnsi="仿宋" w:eastAsia="仿宋" w:cs="仿宋"/>
                <w:sz w:val="21"/>
                <w:szCs w:val="21"/>
              </w:rPr>
            </w:pPr>
          </w:p>
        </w:tc>
      </w:tr>
      <w:tr w14:paraId="22148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53" w:type="dxa"/>
            <w:vMerge w:val="continue"/>
            <w:tcBorders>
              <w:top w:val="nil"/>
              <w:bottom w:val="nil"/>
            </w:tcBorders>
            <w:noWrap w:val="0"/>
            <w:vAlign w:val="top"/>
          </w:tcPr>
          <w:p w14:paraId="271642E5">
            <w:pPr>
              <w:rPr>
                <w:rFonts w:hint="eastAsia" w:ascii="仿宋" w:hAnsi="仿宋" w:eastAsia="仿宋" w:cs="仿宋"/>
                <w:sz w:val="21"/>
                <w:szCs w:val="21"/>
              </w:rPr>
            </w:pPr>
          </w:p>
        </w:tc>
        <w:tc>
          <w:tcPr>
            <w:tcW w:w="695" w:type="dxa"/>
            <w:vMerge w:val="continue"/>
            <w:tcBorders>
              <w:top w:val="nil"/>
              <w:bottom w:val="nil"/>
            </w:tcBorders>
            <w:noWrap w:val="0"/>
            <w:vAlign w:val="top"/>
          </w:tcPr>
          <w:p w14:paraId="1A82D0D8">
            <w:pPr>
              <w:rPr>
                <w:rFonts w:hint="eastAsia" w:ascii="仿宋" w:hAnsi="仿宋" w:eastAsia="仿宋" w:cs="仿宋"/>
                <w:sz w:val="21"/>
                <w:szCs w:val="21"/>
              </w:rPr>
            </w:pPr>
          </w:p>
        </w:tc>
        <w:tc>
          <w:tcPr>
            <w:tcW w:w="658" w:type="dxa"/>
            <w:vMerge w:val="continue"/>
            <w:tcBorders>
              <w:top w:val="nil"/>
              <w:bottom w:val="nil"/>
            </w:tcBorders>
            <w:noWrap w:val="0"/>
            <w:vAlign w:val="top"/>
          </w:tcPr>
          <w:p w14:paraId="712A50C1">
            <w:pPr>
              <w:rPr>
                <w:rFonts w:hint="eastAsia" w:ascii="仿宋" w:hAnsi="仿宋" w:eastAsia="仿宋" w:cs="仿宋"/>
                <w:sz w:val="21"/>
                <w:szCs w:val="21"/>
              </w:rPr>
            </w:pPr>
          </w:p>
        </w:tc>
        <w:tc>
          <w:tcPr>
            <w:tcW w:w="1379" w:type="dxa"/>
            <w:noWrap w:val="0"/>
            <w:vAlign w:val="top"/>
          </w:tcPr>
          <w:p w14:paraId="1B2C990A">
            <w:pPr>
              <w:spacing w:line="205" w:lineRule="exact"/>
              <w:rPr>
                <w:rFonts w:hint="eastAsia" w:ascii="仿宋" w:hAnsi="仿宋" w:eastAsia="仿宋" w:cs="仿宋"/>
                <w:sz w:val="21"/>
                <w:szCs w:val="21"/>
              </w:rPr>
            </w:pPr>
          </w:p>
        </w:tc>
        <w:tc>
          <w:tcPr>
            <w:tcW w:w="1102" w:type="dxa"/>
            <w:noWrap w:val="0"/>
            <w:vAlign w:val="top"/>
          </w:tcPr>
          <w:p w14:paraId="577D701D">
            <w:pPr>
              <w:spacing w:line="205" w:lineRule="exact"/>
              <w:rPr>
                <w:rFonts w:hint="eastAsia" w:ascii="仿宋" w:hAnsi="仿宋" w:eastAsia="仿宋" w:cs="仿宋"/>
                <w:sz w:val="21"/>
                <w:szCs w:val="21"/>
              </w:rPr>
            </w:pPr>
          </w:p>
        </w:tc>
        <w:tc>
          <w:tcPr>
            <w:tcW w:w="738" w:type="dxa"/>
            <w:noWrap w:val="0"/>
            <w:vAlign w:val="top"/>
          </w:tcPr>
          <w:p w14:paraId="425D9029">
            <w:pPr>
              <w:spacing w:line="205" w:lineRule="exact"/>
              <w:rPr>
                <w:rFonts w:hint="eastAsia" w:ascii="仿宋" w:hAnsi="仿宋" w:eastAsia="仿宋" w:cs="仿宋"/>
                <w:sz w:val="21"/>
                <w:szCs w:val="21"/>
              </w:rPr>
            </w:pPr>
          </w:p>
        </w:tc>
        <w:tc>
          <w:tcPr>
            <w:tcW w:w="706" w:type="dxa"/>
            <w:noWrap w:val="0"/>
            <w:vAlign w:val="top"/>
          </w:tcPr>
          <w:p w14:paraId="704B7D1A">
            <w:pPr>
              <w:spacing w:line="205" w:lineRule="exact"/>
              <w:rPr>
                <w:rFonts w:hint="eastAsia" w:ascii="仿宋" w:hAnsi="仿宋" w:eastAsia="仿宋" w:cs="仿宋"/>
                <w:sz w:val="21"/>
                <w:szCs w:val="21"/>
              </w:rPr>
            </w:pPr>
          </w:p>
        </w:tc>
        <w:tc>
          <w:tcPr>
            <w:tcW w:w="650" w:type="dxa"/>
            <w:noWrap w:val="0"/>
            <w:vAlign w:val="top"/>
          </w:tcPr>
          <w:p w14:paraId="786E4AC7">
            <w:pPr>
              <w:spacing w:line="205" w:lineRule="exact"/>
              <w:rPr>
                <w:rFonts w:hint="eastAsia" w:ascii="仿宋" w:hAnsi="仿宋" w:eastAsia="仿宋" w:cs="仿宋"/>
                <w:sz w:val="21"/>
                <w:szCs w:val="21"/>
              </w:rPr>
            </w:pPr>
          </w:p>
        </w:tc>
        <w:tc>
          <w:tcPr>
            <w:tcW w:w="1651" w:type="dxa"/>
            <w:gridSpan w:val="2"/>
            <w:noWrap w:val="0"/>
            <w:vAlign w:val="top"/>
          </w:tcPr>
          <w:p w14:paraId="1CB3F445">
            <w:pPr>
              <w:spacing w:line="205" w:lineRule="exact"/>
              <w:rPr>
                <w:rFonts w:hint="eastAsia" w:ascii="仿宋" w:hAnsi="仿宋" w:eastAsia="仿宋" w:cs="仿宋"/>
                <w:sz w:val="21"/>
                <w:szCs w:val="21"/>
              </w:rPr>
            </w:pPr>
          </w:p>
        </w:tc>
      </w:tr>
      <w:tr w14:paraId="5F17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53" w:type="dxa"/>
            <w:vMerge w:val="continue"/>
            <w:tcBorders>
              <w:top w:val="nil"/>
              <w:bottom w:val="nil"/>
            </w:tcBorders>
            <w:noWrap w:val="0"/>
            <w:vAlign w:val="top"/>
          </w:tcPr>
          <w:p w14:paraId="0BF11D45">
            <w:pPr>
              <w:rPr>
                <w:rFonts w:hint="eastAsia" w:ascii="仿宋" w:hAnsi="仿宋" w:eastAsia="仿宋" w:cs="仿宋"/>
                <w:sz w:val="21"/>
                <w:szCs w:val="21"/>
              </w:rPr>
            </w:pPr>
          </w:p>
        </w:tc>
        <w:tc>
          <w:tcPr>
            <w:tcW w:w="695" w:type="dxa"/>
            <w:vMerge w:val="continue"/>
            <w:tcBorders>
              <w:top w:val="nil"/>
              <w:bottom w:val="nil"/>
            </w:tcBorders>
            <w:noWrap w:val="0"/>
            <w:vAlign w:val="top"/>
          </w:tcPr>
          <w:p w14:paraId="739F8CAE">
            <w:pPr>
              <w:rPr>
                <w:rFonts w:hint="eastAsia" w:ascii="仿宋" w:hAnsi="仿宋" w:eastAsia="仿宋" w:cs="仿宋"/>
                <w:sz w:val="21"/>
                <w:szCs w:val="21"/>
              </w:rPr>
            </w:pPr>
          </w:p>
        </w:tc>
        <w:tc>
          <w:tcPr>
            <w:tcW w:w="658" w:type="dxa"/>
            <w:vMerge w:val="continue"/>
            <w:tcBorders>
              <w:top w:val="nil"/>
            </w:tcBorders>
            <w:noWrap w:val="0"/>
            <w:vAlign w:val="top"/>
          </w:tcPr>
          <w:p w14:paraId="66D758C9">
            <w:pPr>
              <w:rPr>
                <w:rFonts w:hint="eastAsia" w:ascii="仿宋" w:hAnsi="仿宋" w:eastAsia="仿宋" w:cs="仿宋"/>
                <w:sz w:val="21"/>
                <w:szCs w:val="21"/>
              </w:rPr>
            </w:pPr>
          </w:p>
        </w:tc>
        <w:tc>
          <w:tcPr>
            <w:tcW w:w="1379" w:type="dxa"/>
            <w:noWrap w:val="0"/>
            <w:vAlign w:val="top"/>
          </w:tcPr>
          <w:p w14:paraId="57D6E69B">
            <w:pPr>
              <w:spacing w:line="205" w:lineRule="exact"/>
              <w:rPr>
                <w:rFonts w:hint="eastAsia" w:ascii="仿宋" w:hAnsi="仿宋" w:eastAsia="仿宋" w:cs="仿宋"/>
                <w:sz w:val="21"/>
                <w:szCs w:val="21"/>
              </w:rPr>
            </w:pPr>
          </w:p>
        </w:tc>
        <w:tc>
          <w:tcPr>
            <w:tcW w:w="1102" w:type="dxa"/>
            <w:noWrap w:val="0"/>
            <w:vAlign w:val="top"/>
          </w:tcPr>
          <w:p w14:paraId="1F66BD7B">
            <w:pPr>
              <w:spacing w:line="205" w:lineRule="exact"/>
              <w:rPr>
                <w:rFonts w:hint="eastAsia" w:ascii="仿宋" w:hAnsi="仿宋" w:eastAsia="仿宋" w:cs="仿宋"/>
                <w:sz w:val="21"/>
                <w:szCs w:val="21"/>
              </w:rPr>
            </w:pPr>
          </w:p>
        </w:tc>
        <w:tc>
          <w:tcPr>
            <w:tcW w:w="738" w:type="dxa"/>
            <w:noWrap w:val="0"/>
            <w:vAlign w:val="top"/>
          </w:tcPr>
          <w:p w14:paraId="13E05A21">
            <w:pPr>
              <w:spacing w:line="205" w:lineRule="exact"/>
              <w:rPr>
                <w:rFonts w:hint="eastAsia" w:ascii="仿宋" w:hAnsi="仿宋" w:eastAsia="仿宋" w:cs="仿宋"/>
                <w:sz w:val="21"/>
                <w:szCs w:val="21"/>
              </w:rPr>
            </w:pPr>
          </w:p>
        </w:tc>
        <w:tc>
          <w:tcPr>
            <w:tcW w:w="706" w:type="dxa"/>
            <w:noWrap w:val="0"/>
            <w:vAlign w:val="top"/>
          </w:tcPr>
          <w:p w14:paraId="5F4F98EC">
            <w:pPr>
              <w:spacing w:line="205" w:lineRule="exact"/>
              <w:rPr>
                <w:rFonts w:hint="eastAsia" w:ascii="仿宋" w:hAnsi="仿宋" w:eastAsia="仿宋" w:cs="仿宋"/>
                <w:sz w:val="21"/>
                <w:szCs w:val="21"/>
              </w:rPr>
            </w:pPr>
          </w:p>
        </w:tc>
        <w:tc>
          <w:tcPr>
            <w:tcW w:w="650" w:type="dxa"/>
            <w:noWrap w:val="0"/>
            <w:vAlign w:val="top"/>
          </w:tcPr>
          <w:p w14:paraId="197AB55B">
            <w:pPr>
              <w:spacing w:line="205" w:lineRule="exact"/>
              <w:rPr>
                <w:rFonts w:hint="eastAsia" w:ascii="仿宋" w:hAnsi="仿宋" w:eastAsia="仿宋" w:cs="仿宋"/>
                <w:sz w:val="21"/>
                <w:szCs w:val="21"/>
              </w:rPr>
            </w:pPr>
          </w:p>
        </w:tc>
        <w:tc>
          <w:tcPr>
            <w:tcW w:w="1651" w:type="dxa"/>
            <w:gridSpan w:val="2"/>
            <w:noWrap w:val="0"/>
            <w:vAlign w:val="top"/>
          </w:tcPr>
          <w:p w14:paraId="2A1C5AB5">
            <w:pPr>
              <w:spacing w:line="205" w:lineRule="exact"/>
              <w:rPr>
                <w:rFonts w:hint="eastAsia" w:ascii="仿宋" w:hAnsi="仿宋" w:eastAsia="仿宋" w:cs="仿宋"/>
                <w:sz w:val="21"/>
                <w:szCs w:val="21"/>
              </w:rPr>
            </w:pPr>
          </w:p>
        </w:tc>
      </w:tr>
      <w:tr w14:paraId="0396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53" w:type="dxa"/>
            <w:vMerge w:val="continue"/>
            <w:tcBorders>
              <w:top w:val="nil"/>
              <w:bottom w:val="nil"/>
            </w:tcBorders>
            <w:noWrap w:val="0"/>
            <w:vAlign w:val="top"/>
          </w:tcPr>
          <w:p w14:paraId="23B559EE">
            <w:pPr>
              <w:rPr>
                <w:rFonts w:hint="eastAsia" w:ascii="仿宋" w:hAnsi="仿宋" w:eastAsia="仿宋" w:cs="仿宋"/>
                <w:sz w:val="21"/>
                <w:szCs w:val="21"/>
              </w:rPr>
            </w:pPr>
          </w:p>
        </w:tc>
        <w:tc>
          <w:tcPr>
            <w:tcW w:w="695" w:type="dxa"/>
            <w:vMerge w:val="continue"/>
            <w:tcBorders>
              <w:top w:val="nil"/>
              <w:bottom w:val="nil"/>
            </w:tcBorders>
            <w:noWrap w:val="0"/>
            <w:vAlign w:val="top"/>
          </w:tcPr>
          <w:p w14:paraId="7F68AC6C">
            <w:pPr>
              <w:rPr>
                <w:rFonts w:hint="eastAsia" w:ascii="仿宋" w:hAnsi="仿宋" w:eastAsia="仿宋" w:cs="仿宋"/>
                <w:sz w:val="21"/>
                <w:szCs w:val="21"/>
              </w:rPr>
            </w:pPr>
          </w:p>
        </w:tc>
        <w:tc>
          <w:tcPr>
            <w:tcW w:w="658" w:type="dxa"/>
            <w:vMerge w:val="restart"/>
            <w:tcBorders>
              <w:bottom w:val="nil"/>
            </w:tcBorders>
            <w:noWrap w:val="0"/>
            <w:vAlign w:val="center"/>
          </w:tcPr>
          <w:p w14:paraId="059B7379">
            <w:pPr>
              <w:spacing w:before="7" w:line="209" w:lineRule="auto"/>
              <w:ind w:right="119"/>
              <w:jc w:val="center"/>
              <w:rPr>
                <w:rFonts w:hint="eastAsia" w:ascii="仿宋" w:hAnsi="仿宋" w:eastAsia="仿宋" w:cs="仿宋"/>
                <w:sz w:val="21"/>
                <w:szCs w:val="21"/>
              </w:rPr>
            </w:pPr>
            <w:r>
              <w:rPr>
                <w:rFonts w:hint="eastAsia" w:ascii="仿宋" w:hAnsi="仿宋" w:eastAsia="仿宋" w:cs="仿宋"/>
                <w:spacing w:val="7"/>
                <w:sz w:val="21"/>
                <w:szCs w:val="21"/>
              </w:rPr>
              <w:t>社会效</w:t>
            </w:r>
            <w:r>
              <w:rPr>
                <w:rFonts w:hint="eastAsia" w:ascii="仿宋" w:hAnsi="仿宋" w:eastAsia="仿宋" w:cs="仿宋"/>
                <w:spacing w:val="6"/>
                <w:sz w:val="21"/>
                <w:szCs w:val="21"/>
              </w:rPr>
              <w:t>益</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noWrap w:val="0"/>
            <w:vAlign w:val="top"/>
          </w:tcPr>
          <w:p w14:paraId="5A832295">
            <w:pPr>
              <w:spacing w:line="205" w:lineRule="exact"/>
              <w:rPr>
                <w:rFonts w:hint="eastAsia" w:ascii="仿宋" w:hAnsi="仿宋" w:eastAsia="仿宋" w:cs="仿宋"/>
                <w:sz w:val="21"/>
                <w:szCs w:val="21"/>
              </w:rPr>
            </w:pPr>
          </w:p>
        </w:tc>
        <w:tc>
          <w:tcPr>
            <w:tcW w:w="1102" w:type="dxa"/>
            <w:noWrap w:val="0"/>
            <w:vAlign w:val="top"/>
          </w:tcPr>
          <w:p w14:paraId="1EE68BAD">
            <w:pPr>
              <w:spacing w:line="205" w:lineRule="exact"/>
              <w:rPr>
                <w:rFonts w:hint="eastAsia" w:ascii="仿宋" w:hAnsi="仿宋" w:eastAsia="仿宋" w:cs="仿宋"/>
                <w:sz w:val="21"/>
                <w:szCs w:val="21"/>
              </w:rPr>
            </w:pPr>
          </w:p>
        </w:tc>
        <w:tc>
          <w:tcPr>
            <w:tcW w:w="738" w:type="dxa"/>
            <w:noWrap w:val="0"/>
            <w:vAlign w:val="top"/>
          </w:tcPr>
          <w:p w14:paraId="611D2BB3">
            <w:pPr>
              <w:spacing w:line="205" w:lineRule="exact"/>
              <w:rPr>
                <w:rFonts w:hint="eastAsia" w:ascii="仿宋" w:hAnsi="仿宋" w:eastAsia="仿宋" w:cs="仿宋"/>
                <w:sz w:val="21"/>
                <w:szCs w:val="21"/>
              </w:rPr>
            </w:pPr>
          </w:p>
        </w:tc>
        <w:tc>
          <w:tcPr>
            <w:tcW w:w="706" w:type="dxa"/>
            <w:noWrap w:val="0"/>
            <w:vAlign w:val="top"/>
          </w:tcPr>
          <w:p w14:paraId="6B121927">
            <w:pPr>
              <w:spacing w:line="205" w:lineRule="exact"/>
              <w:rPr>
                <w:rFonts w:hint="eastAsia" w:ascii="仿宋" w:hAnsi="仿宋" w:eastAsia="仿宋" w:cs="仿宋"/>
                <w:sz w:val="21"/>
                <w:szCs w:val="21"/>
              </w:rPr>
            </w:pPr>
          </w:p>
        </w:tc>
        <w:tc>
          <w:tcPr>
            <w:tcW w:w="650" w:type="dxa"/>
            <w:noWrap w:val="0"/>
            <w:vAlign w:val="top"/>
          </w:tcPr>
          <w:p w14:paraId="101B5391">
            <w:pPr>
              <w:spacing w:line="205" w:lineRule="exact"/>
              <w:rPr>
                <w:rFonts w:hint="eastAsia" w:ascii="仿宋" w:hAnsi="仿宋" w:eastAsia="仿宋" w:cs="仿宋"/>
                <w:sz w:val="21"/>
                <w:szCs w:val="21"/>
              </w:rPr>
            </w:pPr>
          </w:p>
        </w:tc>
        <w:tc>
          <w:tcPr>
            <w:tcW w:w="1651" w:type="dxa"/>
            <w:gridSpan w:val="2"/>
            <w:noWrap w:val="0"/>
            <w:vAlign w:val="top"/>
          </w:tcPr>
          <w:p w14:paraId="08D02B67">
            <w:pPr>
              <w:spacing w:line="205" w:lineRule="exact"/>
              <w:rPr>
                <w:rFonts w:hint="eastAsia" w:ascii="仿宋" w:hAnsi="仿宋" w:eastAsia="仿宋" w:cs="仿宋"/>
                <w:sz w:val="21"/>
                <w:szCs w:val="21"/>
              </w:rPr>
            </w:pPr>
          </w:p>
        </w:tc>
      </w:tr>
      <w:tr w14:paraId="21F4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553" w:type="dxa"/>
            <w:vMerge w:val="continue"/>
            <w:tcBorders>
              <w:top w:val="nil"/>
              <w:bottom w:val="nil"/>
            </w:tcBorders>
            <w:noWrap w:val="0"/>
            <w:vAlign w:val="top"/>
          </w:tcPr>
          <w:p w14:paraId="7E6F68E8">
            <w:pPr>
              <w:rPr>
                <w:rFonts w:hint="eastAsia" w:ascii="仿宋" w:hAnsi="仿宋" w:eastAsia="仿宋" w:cs="仿宋"/>
                <w:sz w:val="21"/>
                <w:szCs w:val="21"/>
              </w:rPr>
            </w:pPr>
          </w:p>
        </w:tc>
        <w:tc>
          <w:tcPr>
            <w:tcW w:w="695" w:type="dxa"/>
            <w:vMerge w:val="continue"/>
            <w:tcBorders>
              <w:top w:val="nil"/>
              <w:bottom w:val="nil"/>
            </w:tcBorders>
            <w:noWrap w:val="0"/>
            <w:vAlign w:val="top"/>
          </w:tcPr>
          <w:p w14:paraId="20ED8DD4">
            <w:pPr>
              <w:rPr>
                <w:rFonts w:hint="eastAsia" w:ascii="仿宋" w:hAnsi="仿宋" w:eastAsia="仿宋" w:cs="仿宋"/>
                <w:sz w:val="21"/>
                <w:szCs w:val="21"/>
              </w:rPr>
            </w:pPr>
          </w:p>
        </w:tc>
        <w:tc>
          <w:tcPr>
            <w:tcW w:w="658" w:type="dxa"/>
            <w:vMerge w:val="continue"/>
            <w:tcBorders>
              <w:top w:val="nil"/>
            </w:tcBorders>
            <w:noWrap w:val="0"/>
            <w:vAlign w:val="top"/>
          </w:tcPr>
          <w:p w14:paraId="719B5702">
            <w:pPr>
              <w:rPr>
                <w:rFonts w:hint="eastAsia" w:ascii="仿宋" w:hAnsi="仿宋" w:eastAsia="仿宋" w:cs="仿宋"/>
                <w:sz w:val="21"/>
                <w:szCs w:val="21"/>
              </w:rPr>
            </w:pPr>
          </w:p>
        </w:tc>
        <w:tc>
          <w:tcPr>
            <w:tcW w:w="1379" w:type="dxa"/>
            <w:noWrap w:val="0"/>
            <w:vAlign w:val="top"/>
          </w:tcPr>
          <w:p w14:paraId="28DCE9DB">
            <w:pPr>
              <w:spacing w:line="205" w:lineRule="exact"/>
              <w:rPr>
                <w:rFonts w:hint="eastAsia" w:ascii="仿宋" w:hAnsi="仿宋" w:eastAsia="仿宋" w:cs="仿宋"/>
                <w:sz w:val="21"/>
                <w:szCs w:val="21"/>
              </w:rPr>
            </w:pPr>
          </w:p>
        </w:tc>
        <w:tc>
          <w:tcPr>
            <w:tcW w:w="1102" w:type="dxa"/>
            <w:noWrap w:val="0"/>
            <w:vAlign w:val="top"/>
          </w:tcPr>
          <w:p w14:paraId="4BF90298">
            <w:pPr>
              <w:spacing w:line="205" w:lineRule="exact"/>
              <w:rPr>
                <w:rFonts w:hint="eastAsia" w:ascii="仿宋" w:hAnsi="仿宋" w:eastAsia="仿宋" w:cs="仿宋"/>
                <w:sz w:val="21"/>
                <w:szCs w:val="21"/>
              </w:rPr>
            </w:pPr>
          </w:p>
        </w:tc>
        <w:tc>
          <w:tcPr>
            <w:tcW w:w="738" w:type="dxa"/>
            <w:noWrap w:val="0"/>
            <w:vAlign w:val="top"/>
          </w:tcPr>
          <w:p w14:paraId="4CDEAE73">
            <w:pPr>
              <w:spacing w:line="205" w:lineRule="exact"/>
              <w:rPr>
                <w:rFonts w:hint="eastAsia" w:ascii="仿宋" w:hAnsi="仿宋" w:eastAsia="仿宋" w:cs="仿宋"/>
                <w:sz w:val="21"/>
                <w:szCs w:val="21"/>
              </w:rPr>
            </w:pPr>
          </w:p>
        </w:tc>
        <w:tc>
          <w:tcPr>
            <w:tcW w:w="706" w:type="dxa"/>
            <w:noWrap w:val="0"/>
            <w:vAlign w:val="top"/>
          </w:tcPr>
          <w:p w14:paraId="3804C33C">
            <w:pPr>
              <w:spacing w:line="205" w:lineRule="exact"/>
              <w:rPr>
                <w:rFonts w:hint="eastAsia" w:ascii="仿宋" w:hAnsi="仿宋" w:eastAsia="仿宋" w:cs="仿宋"/>
                <w:sz w:val="21"/>
                <w:szCs w:val="21"/>
              </w:rPr>
            </w:pPr>
          </w:p>
        </w:tc>
        <w:tc>
          <w:tcPr>
            <w:tcW w:w="650" w:type="dxa"/>
            <w:noWrap w:val="0"/>
            <w:vAlign w:val="top"/>
          </w:tcPr>
          <w:p w14:paraId="7B21C90E">
            <w:pPr>
              <w:spacing w:line="205" w:lineRule="exact"/>
              <w:rPr>
                <w:rFonts w:hint="eastAsia" w:ascii="仿宋" w:hAnsi="仿宋" w:eastAsia="仿宋" w:cs="仿宋"/>
                <w:sz w:val="21"/>
                <w:szCs w:val="21"/>
              </w:rPr>
            </w:pPr>
          </w:p>
        </w:tc>
        <w:tc>
          <w:tcPr>
            <w:tcW w:w="1651" w:type="dxa"/>
            <w:gridSpan w:val="2"/>
            <w:noWrap w:val="0"/>
            <w:vAlign w:val="top"/>
          </w:tcPr>
          <w:p w14:paraId="72568AD4">
            <w:pPr>
              <w:spacing w:line="205" w:lineRule="exact"/>
              <w:rPr>
                <w:rFonts w:hint="eastAsia" w:ascii="仿宋" w:hAnsi="仿宋" w:eastAsia="仿宋" w:cs="仿宋"/>
                <w:sz w:val="21"/>
                <w:szCs w:val="21"/>
              </w:rPr>
            </w:pPr>
          </w:p>
        </w:tc>
      </w:tr>
      <w:tr w14:paraId="0C41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nil"/>
              <w:bottom w:val="nil"/>
            </w:tcBorders>
            <w:noWrap w:val="0"/>
            <w:vAlign w:val="top"/>
          </w:tcPr>
          <w:p w14:paraId="1227C74B">
            <w:pPr>
              <w:rPr>
                <w:rFonts w:hint="eastAsia" w:ascii="仿宋" w:hAnsi="仿宋" w:eastAsia="仿宋" w:cs="仿宋"/>
                <w:sz w:val="21"/>
                <w:szCs w:val="21"/>
              </w:rPr>
            </w:pPr>
          </w:p>
        </w:tc>
        <w:tc>
          <w:tcPr>
            <w:tcW w:w="695" w:type="dxa"/>
            <w:vMerge w:val="continue"/>
            <w:tcBorders>
              <w:top w:val="nil"/>
              <w:bottom w:val="nil"/>
            </w:tcBorders>
            <w:noWrap w:val="0"/>
            <w:vAlign w:val="top"/>
          </w:tcPr>
          <w:p w14:paraId="225F50C3">
            <w:pPr>
              <w:rPr>
                <w:rFonts w:hint="eastAsia" w:ascii="仿宋" w:hAnsi="仿宋" w:eastAsia="仿宋" w:cs="仿宋"/>
                <w:sz w:val="21"/>
                <w:szCs w:val="21"/>
              </w:rPr>
            </w:pPr>
          </w:p>
        </w:tc>
        <w:tc>
          <w:tcPr>
            <w:tcW w:w="658" w:type="dxa"/>
            <w:vMerge w:val="restart"/>
            <w:tcBorders>
              <w:bottom w:val="nil"/>
            </w:tcBorders>
            <w:noWrap w:val="0"/>
            <w:vAlign w:val="center"/>
          </w:tcPr>
          <w:p w14:paraId="5A46A179">
            <w:pPr>
              <w:spacing w:before="111" w:line="223"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生</w:t>
            </w:r>
            <w:r>
              <w:rPr>
                <w:rFonts w:hint="eastAsia" w:ascii="仿宋" w:hAnsi="仿宋" w:eastAsia="仿宋" w:cs="仿宋"/>
                <w:spacing w:val="6"/>
                <w:sz w:val="21"/>
                <w:szCs w:val="21"/>
              </w:rPr>
              <w:t>态效益指</w:t>
            </w:r>
            <w:r>
              <w:rPr>
                <w:rFonts w:hint="eastAsia" w:ascii="仿宋" w:hAnsi="仿宋" w:eastAsia="仿宋" w:cs="仿宋"/>
                <w:spacing w:val="4"/>
                <w:sz w:val="21"/>
                <w:szCs w:val="21"/>
              </w:rPr>
              <w:t>标</w:t>
            </w:r>
          </w:p>
        </w:tc>
        <w:tc>
          <w:tcPr>
            <w:tcW w:w="1379" w:type="dxa"/>
            <w:noWrap w:val="0"/>
            <w:vAlign w:val="top"/>
          </w:tcPr>
          <w:p w14:paraId="09969252">
            <w:pPr>
              <w:spacing w:line="205" w:lineRule="exact"/>
              <w:rPr>
                <w:rFonts w:hint="eastAsia" w:ascii="仿宋" w:hAnsi="仿宋" w:eastAsia="仿宋" w:cs="仿宋"/>
                <w:sz w:val="21"/>
                <w:szCs w:val="21"/>
              </w:rPr>
            </w:pPr>
          </w:p>
        </w:tc>
        <w:tc>
          <w:tcPr>
            <w:tcW w:w="1102" w:type="dxa"/>
            <w:noWrap w:val="0"/>
            <w:vAlign w:val="top"/>
          </w:tcPr>
          <w:p w14:paraId="422DAD7F">
            <w:pPr>
              <w:spacing w:line="205" w:lineRule="exact"/>
              <w:rPr>
                <w:rFonts w:hint="eastAsia" w:ascii="仿宋" w:hAnsi="仿宋" w:eastAsia="仿宋" w:cs="仿宋"/>
                <w:sz w:val="21"/>
                <w:szCs w:val="21"/>
              </w:rPr>
            </w:pPr>
          </w:p>
        </w:tc>
        <w:tc>
          <w:tcPr>
            <w:tcW w:w="738" w:type="dxa"/>
            <w:noWrap w:val="0"/>
            <w:vAlign w:val="top"/>
          </w:tcPr>
          <w:p w14:paraId="76B75BF7">
            <w:pPr>
              <w:spacing w:line="205" w:lineRule="exact"/>
              <w:rPr>
                <w:rFonts w:hint="eastAsia" w:ascii="仿宋" w:hAnsi="仿宋" w:eastAsia="仿宋" w:cs="仿宋"/>
                <w:sz w:val="21"/>
                <w:szCs w:val="21"/>
              </w:rPr>
            </w:pPr>
          </w:p>
        </w:tc>
        <w:tc>
          <w:tcPr>
            <w:tcW w:w="706" w:type="dxa"/>
            <w:noWrap w:val="0"/>
            <w:vAlign w:val="top"/>
          </w:tcPr>
          <w:p w14:paraId="3EE89B63">
            <w:pPr>
              <w:spacing w:line="205" w:lineRule="exact"/>
              <w:rPr>
                <w:rFonts w:hint="eastAsia" w:ascii="仿宋" w:hAnsi="仿宋" w:eastAsia="仿宋" w:cs="仿宋"/>
                <w:sz w:val="21"/>
                <w:szCs w:val="21"/>
              </w:rPr>
            </w:pPr>
          </w:p>
        </w:tc>
        <w:tc>
          <w:tcPr>
            <w:tcW w:w="650" w:type="dxa"/>
            <w:noWrap w:val="0"/>
            <w:vAlign w:val="top"/>
          </w:tcPr>
          <w:p w14:paraId="2C152BC4">
            <w:pPr>
              <w:spacing w:line="205" w:lineRule="exact"/>
              <w:rPr>
                <w:rFonts w:hint="eastAsia" w:ascii="仿宋" w:hAnsi="仿宋" w:eastAsia="仿宋" w:cs="仿宋"/>
                <w:sz w:val="21"/>
                <w:szCs w:val="21"/>
              </w:rPr>
            </w:pPr>
          </w:p>
        </w:tc>
        <w:tc>
          <w:tcPr>
            <w:tcW w:w="1651" w:type="dxa"/>
            <w:gridSpan w:val="2"/>
            <w:noWrap w:val="0"/>
            <w:vAlign w:val="top"/>
          </w:tcPr>
          <w:p w14:paraId="305AD81D">
            <w:pPr>
              <w:spacing w:line="205" w:lineRule="exact"/>
              <w:rPr>
                <w:rFonts w:hint="eastAsia" w:ascii="仿宋" w:hAnsi="仿宋" w:eastAsia="仿宋" w:cs="仿宋"/>
                <w:sz w:val="21"/>
                <w:szCs w:val="21"/>
              </w:rPr>
            </w:pPr>
          </w:p>
        </w:tc>
      </w:tr>
      <w:tr w14:paraId="059A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nil"/>
              <w:bottom w:val="nil"/>
            </w:tcBorders>
            <w:noWrap w:val="0"/>
            <w:vAlign w:val="top"/>
          </w:tcPr>
          <w:p w14:paraId="6446B978">
            <w:pPr>
              <w:rPr>
                <w:rFonts w:hint="eastAsia" w:ascii="仿宋" w:hAnsi="仿宋" w:eastAsia="仿宋" w:cs="仿宋"/>
                <w:sz w:val="21"/>
                <w:szCs w:val="21"/>
              </w:rPr>
            </w:pPr>
          </w:p>
        </w:tc>
        <w:tc>
          <w:tcPr>
            <w:tcW w:w="695" w:type="dxa"/>
            <w:vMerge w:val="continue"/>
            <w:tcBorders>
              <w:top w:val="nil"/>
              <w:bottom w:val="nil"/>
            </w:tcBorders>
            <w:noWrap w:val="0"/>
            <w:vAlign w:val="top"/>
          </w:tcPr>
          <w:p w14:paraId="511D6770">
            <w:pPr>
              <w:rPr>
                <w:rFonts w:hint="eastAsia" w:ascii="仿宋" w:hAnsi="仿宋" w:eastAsia="仿宋" w:cs="仿宋"/>
                <w:sz w:val="21"/>
                <w:szCs w:val="21"/>
              </w:rPr>
            </w:pPr>
          </w:p>
        </w:tc>
        <w:tc>
          <w:tcPr>
            <w:tcW w:w="658" w:type="dxa"/>
            <w:vMerge w:val="continue"/>
            <w:tcBorders>
              <w:top w:val="nil"/>
              <w:bottom w:val="nil"/>
            </w:tcBorders>
            <w:noWrap w:val="0"/>
            <w:vAlign w:val="top"/>
          </w:tcPr>
          <w:p w14:paraId="5D07EEB5">
            <w:pPr>
              <w:rPr>
                <w:rFonts w:hint="eastAsia" w:ascii="仿宋" w:hAnsi="仿宋" w:eastAsia="仿宋" w:cs="仿宋"/>
                <w:sz w:val="21"/>
                <w:szCs w:val="21"/>
              </w:rPr>
            </w:pPr>
          </w:p>
        </w:tc>
        <w:tc>
          <w:tcPr>
            <w:tcW w:w="1379" w:type="dxa"/>
            <w:noWrap w:val="0"/>
            <w:vAlign w:val="top"/>
          </w:tcPr>
          <w:p w14:paraId="22D3DF7C">
            <w:pPr>
              <w:spacing w:line="205" w:lineRule="exact"/>
              <w:rPr>
                <w:rFonts w:hint="eastAsia" w:ascii="仿宋" w:hAnsi="仿宋" w:eastAsia="仿宋" w:cs="仿宋"/>
                <w:sz w:val="21"/>
                <w:szCs w:val="21"/>
              </w:rPr>
            </w:pPr>
          </w:p>
        </w:tc>
        <w:tc>
          <w:tcPr>
            <w:tcW w:w="1102" w:type="dxa"/>
            <w:noWrap w:val="0"/>
            <w:vAlign w:val="top"/>
          </w:tcPr>
          <w:p w14:paraId="695E4689">
            <w:pPr>
              <w:spacing w:line="205" w:lineRule="exact"/>
              <w:rPr>
                <w:rFonts w:hint="eastAsia" w:ascii="仿宋" w:hAnsi="仿宋" w:eastAsia="仿宋" w:cs="仿宋"/>
                <w:sz w:val="21"/>
                <w:szCs w:val="21"/>
              </w:rPr>
            </w:pPr>
          </w:p>
        </w:tc>
        <w:tc>
          <w:tcPr>
            <w:tcW w:w="738" w:type="dxa"/>
            <w:noWrap w:val="0"/>
            <w:vAlign w:val="top"/>
          </w:tcPr>
          <w:p w14:paraId="20BFF15A">
            <w:pPr>
              <w:spacing w:line="205" w:lineRule="exact"/>
              <w:rPr>
                <w:rFonts w:hint="eastAsia" w:ascii="仿宋" w:hAnsi="仿宋" w:eastAsia="仿宋" w:cs="仿宋"/>
                <w:sz w:val="21"/>
                <w:szCs w:val="21"/>
              </w:rPr>
            </w:pPr>
          </w:p>
        </w:tc>
        <w:tc>
          <w:tcPr>
            <w:tcW w:w="706" w:type="dxa"/>
            <w:noWrap w:val="0"/>
            <w:vAlign w:val="top"/>
          </w:tcPr>
          <w:p w14:paraId="574D8E4A">
            <w:pPr>
              <w:spacing w:line="205" w:lineRule="exact"/>
              <w:rPr>
                <w:rFonts w:hint="eastAsia" w:ascii="仿宋" w:hAnsi="仿宋" w:eastAsia="仿宋" w:cs="仿宋"/>
                <w:sz w:val="21"/>
                <w:szCs w:val="21"/>
              </w:rPr>
            </w:pPr>
          </w:p>
        </w:tc>
        <w:tc>
          <w:tcPr>
            <w:tcW w:w="650" w:type="dxa"/>
            <w:noWrap w:val="0"/>
            <w:vAlign w:val="top"/>
          </w:tcPr>
          <w:p w14:paraId="7AFA4742">
            <w:pPr>
              <w:spacing w:line="205" w:lineRule="exact"/>
              <w:rPr>
                <w:rFonts w:hint="eastAsia" w:ascii="仿宋" w:hAnsi="仿宋" w:eastAsia="仿宋" w:cs="仿宋"/>
                <w:sz w:val="21"/>
                <w:szCs w:val="21"/>
              </w:rPr>
            </w:pPr>
          </w:p>
        </w:tc>
        <w:tc>
          <w:tcPr>
            <w:tcW w:w="1651" w:type="dxa"/>
            <w:gridSpan w:val="2"/>
            <w:noWrap w:val="0"/>
            <w:vAlign w:val="top"/>
          </w:tcPr>
          <w:p w14:paraId="3E6E7D34">
            <w:pPr>
              <w:spacing w:line="205" w:lineRule="exact"/>
              <w:rPr>
                <w:rFonts w:hint="eastAsia" w:ascii="仿宋" w:hAnsi="仿宋" w:eastAsia="仿宋" w:cs="仿宋"/>
                <w:sz w:val="21"/>
                <w:szCs w:val="21"/>
              </w:rPr>
            </w:pPr>
          </w:p>
        </w:tc>
      </w:tr>
      <w:tr w14:paraId="7122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53" w:type="dxa"/>
            <w:vMerge w:val="continue"/>
            <w:tcBorders>
              <w:top w:val="nil"/>
              <w:bottom w:val="nil"/>
            </w:tcBorders>
            <w:noWrap w:val="0"/>
            <w:vAlign w:val="top"/>
          </w:tcPr>
          <w:p w14:paraId="021B7AF2">
            <w:pPr>
              <w:rPr>
                <w:rFonts w:hint="eastAsia" w:ascii="仿宋" w:hAnsi="仿宋" w:eastAsia="仿宋" w:cs="仿宋"/>
                <w:sz w:val="21"/>
                <w:szCs w:val="21"/>
              </w:rPr>
            </w:pPr>
          </w:p>
        </w:tc>
        <w:tc>
          <w:tcPr>
            <w:tcW w:w="695" w:type="dxa"/>
            <w:vMerge w:val="continue"/>
            <w:tcBorders>
              <w:top w:val="nil"/>
              <w:bottom w:val="nil"/>
            </w:tcBorders>
            <w:noWrap w:val="0"/>
            <w:vAlign w:val="top"/>
          </w:tcPr>
          <w:p w14:paraId="05556B91">
            <w:pPr>
              <w:rPr>
                <w:rFonts w:hint="eastAsia" w:ascii="仿宋" w:hAnsi="仿宋" w:eastAsia="仿宋" w:cs="仿宋"/>
                <w:sz w:val="21"/>
                <w:szCs w:val="21"/>
              </w:rPr>
            </w:pPr>
          </w:p>
        </w:tc>
        <w:tc>
          <w:tcPr>
            <w:tcW w:w="658" w:type="dxa"/>
            <w:vMerge w:val="continue"/>
            <w:tcBorders>
              <w:top w:val="nil"/>
            </w:tcBorders>
            <w:noWrap w:val="0"/>
            <w:vAlign w:val="top"/>
          </w:tcPr>
          <w:p w14:paraId="4F00076D">
            <w:pPr>
              <w:rPr>
                <w:rFonts w:hint="eastAsia" w:ascii="仿宋" w:hAnsi="仿宋" w:eastAsia="仿宋" w:cs="仿宋"/>
                <w:sz w:val="21"/>
                <w:szCs w:val="21"/>
              </w:rPr>
            </w:pPr>
          </w:p>
        </w:tc>
        <w:tc>
          <w:tcPr>
            <w:tcW w:w="1379" w:type="dxa"/>
            <w:noWrap w:val="0"/>
            <w:vAlign w:val="top"/>
          </w:tcPr>
          <w:p w14:paraId="73B9187F">
            <w:pPr>
              <w:spacing w:line="205" w:lineRule="exact"/>
              <w:rPr>
                <w:rFonts w:hint="eastAsia" w:ascii="仿宋" w:hAnsi="仿宋" w:eastAsia="仿宋" w:cs="仿宋"/>
                <w:sz w:val="21"/>
                <w:szCs w:val="21"/>
              </w:rPr>
            </w:pPr>
          </w:p>
        </w:tc>
        <w:tc>
          <w:tcPr>
            <w:tcW w:w="1102" w:type="dxa"/>
            <w:noWrap w:val="0"/>
            <w:vAlign w:val="top"/>
          </w:tcPr>
          <w:p w14:paraId="1FBD95DB">
            <w:pPr>
              <w:spacing w:line="205" w:lineRule="exact"/>
              <w:rPr>
                <w:rFonts w:hint="eastAsia" w:ascii="仿宋" w:hAnsi="仿宋" w:eastAsia="仿宋" w:cs="仿宋"/>
                <w:sz w:val="21"/>
                <w:szCs w:val="21"/>
              </w:rPr>
            </w:pPr>
          </w:p>
        </w:tc>
        <w:tc>
          <w:tcPr>
            <w:tcW w:w="738" w:type="dxa"/>
            <w:noWrap w:val="0"/>
            <w:vAlign w:val="top"/>
          </w:tcPr>
          <w:p w14:paraId="3F5883C0">
            <w:pPr>
              <w:spacing w:line="205" w:lineRule="exact"/>
              <w:rPr>
                <w:rFonts w:hint="eastAsia" w:ascii="仿宋" w:hAnsi="仿宋" w:eastAsia="仿宋" w:cs="仿宋"/>
                <w:sz w:val="21"/>
                <w:szCs w:val="21"/>
              </w:rPr>
            </w:pPr>
          </w:p>
        </w:tc>
        <w:tc>
          <w:tcPr>
            <w:tcW w:w="706" w:type="dxa"/>
            <w:noWrap w:val="0"/>
            <w:vAlign w:val="top"/>
          </w:tcPr>
          <w:p w14:paraId="22401CD1">
            <w:pPr>
              <w:spacing w:line="205" w:lineRule="exact"/>
              <w:rPr>
                <w:rFonts w:hint="eastAsia" w:ascii="仿宋" w:hAnsi="仿宋" w:eastAsia="仿宋" w:cs="仿宋"/>
                <w:sz w:val="21"/>
                <w:szCs w:val="21"/>
              </w:rPr>
            </w:pPr>
          </w:p>
        </w:tc>
        <w:tc>
          <w:tcPr>
            <w:tcW w:w="650" w:type="dxa"/>
            <w:noWrap w:val="0"/>
            <w:vAlign w:val="top"/>
          </w:tcPr>
          <w:p w14:paraId="60F3BA38">
            <w:pPr>
              <w:spacing w:line="205" w:lineRule="exact"/>
              <w:rPr>
                <w:rFonts w:hint="eastAsia" w:ascii="仿宋" w:hAnsi="仿宋" w:eastAsia="仿宋" w:cs="仿宋"/>
                <w:sz w:val="21"/>
                <w:szCs w:val="21"/>
              </w:rPr>
            </w:pPr>
          </w:p>
        </w:tc>
        <w:tc>
          <w:tcPr>
            <w:tcW w:w="1651" w:type="dxa"/>
            <w:gridSpan w:val="2"/>
            <w:noWrap w:val="0"/>
            <w:vAlign w:val="top"/>
          </w:tcPr>
          <w:p w14:paraId="2C7ED97D">
            <w:pPr>
              <w:spacing w:line="205" w:lineRule="exact"/>
              <w:rPr>
                <w:rFonts w:hint="eastAsia" w:ascii="仿宋" w:hAnsi="仿宋" w:eastAsia="仿宋" w:cs="仿宋"/>
                <w:sz w:val="21"/>
                <w:szCs w:val="21"/>
              </w:rPr>
            </w:pPr>
          </w:p>
        </w:tc>
      </w:tr>
      <w:tr w14:paraId="442F3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53" w:type="dxa"/>
            <w:vMerge w:val="continue"/>
            <w:tcBorders>
              <w:top w:val="nil"/>
              <w:bottom w:val="nil"/>
            </w:tcBorders>
            <w:noWrap w:val="0"/>
            <w:vAlign w:val="top"/>
          </w:tcPr>
          <w:p w14:paraId="456F29E1">
            <w:pPr>
              <w:rPr>
                <w:rFonts w:hint="eastAsia" w:ascii="仿宋" w:hAnsi="仿宋" w:eastAsia="仿宋" w:cs="仿宋"/>
                <w:sz w:val="21"/>
                <w:szCs w:val="21"/>
              </w:rPr>
            </w:pPr>
          </w:p>
        </w:tc>
        <w:tc>
          <w:tcPr>
            <w:tcW w:w="695" w:type="dxa"/>
            <w:vMerge w:val="continue"/>
            <w:tcBorders>
              <w:top w:val="nil"/>
              <w:bottom w:val="nil"/>
            </w:tcBorders>
            <w:noWrap w:val="0"/>
            <w:vAlign w:val="top"/>
          </w:tcPr>
          <w:p w14:paraId="2F217357">
            <w:pPr>
              <w:rPr>
                <w:rFonts w:hint="eastAsia" w:ascii="仿宋" w:hAnsi="仿宋" w:eastAsia="仿宋" w:cs="仿宋"/>
                <w:sz w:val="21"/>
                <w:szCs w:val="21"/>
              </w:rPr>
            </w:pPr>
          </w:p>
        </w:tc>
        <w:tc>
          <w:tcPr>
            <w:tcW w:w="658" w:type="dxa"/>
            <w:vMerge w:val="restart"/>
            <w:tcBorders>
              <w:bottom w:val="nil"/>
            </w:tcBorders>
            <w:noWrap w:val="0"/>
            <w:vAlign w:val="center"/>
          </w:tcPr>
          <w:p w14:paraId="15CBCB1C">
            <w:pPr>
              <w:spacing w:before="111" w:line="221"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可持续影响</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noWrap w:val="0"/>
            <w:vAlign w:val="top"/>
          </w:tcPr>
          <w:p w14:paraId="655ABA5C">
            <w:pPr>
              <w:spacing w:line="205" w:lineRule="exact"/>
              <w:rPr>
                <w:rFonts w:hint="eastAsia" w:ascii="仿宋" w:hAnsi="仿宋" w:eastAsia="仿宋" w:cs="仿宋"/>
                <w:sz w:val="21"/>
                <w:szCs w:val="21"/>
              </w:rPr>
            </w:pPr>
            <w:r>
              <w:rPr>
                <w:rFonts w:hint="eastAsia" w:ascii="仿宋" w:hAnsi="仿宋" w:eastAsia="仿宋" w:cs="仿宋"/>
                <w:sz w:val="21"/>
                <w:szCs w:val="21"/>
              </w:rPr>
              <w:t>资金使用合规性</w:t>
            </w:r>
          </w:p>
        </w:tc>
        <w:tc>
          <w:tcPr>
            <w:tcW w:w="1102" w:type="dxa"/>
            <w:noWrap w:val="0"/>
            <w:vAlign w:val="top"/>
          </w:tcPr>
          <w:p w14:paraId="07CF81B5">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shd w:val="clear"/>
            <w:noWrap w:val="0"/>
            <w:vAlign w:val="top"/>
          </w:tcPr>
          <w:p w14:paraId="5B11CB79">
            <w:pPr>
              <w:spacing w:line="205" w:lineRule="exact"/>
              <w:rPr>
                <w:rFonts w:hint="eastAsia" w:ascii="仿宋" w:hAnsi="仿宋" w:eastAsia="仿宋" w:cs="仿宋"/>
                <w:sz w:val="21"/>
                <w:szCs w:val="21"/>
              </w:rPr>
            </w:pPr>
            <w:r>
              <w:rPr>
                <w:rFonts w:hint="eastAsia" w:ascii="仿宋" w:hAnsi="仿宋" w:eastAsia="仿宋" w:cs="仿宋"/>
                <w:sz w:val="21"/>
                <w:szCs w:val="21"/>
              </w:rPr>
              <w:t>资金使用符合</w:t>
            </w:r>
          </w:p>
          <w:p w14:paraId="1AE5F845">
            <w:pPr>
              <w:spacing w:line="205" w:lineRule="exact"/>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相关规定</w:t>
            </w:r>
          </w:p>
        </w:tc>
        <w:tc>
          <w:tcPr>
            <w:tcW w:w="706" w:type="dxa"/>
            <w:noWrap w:val="0"/>
            <w:vAlign w:val="top"/>
          </w:tcPr>
          <w:p w14:paraId="411363D2">
            <w:pPr>
              <w:spacing w:line="205" w:lineRule="exact"/>
              <w:rPr>
                <w:rFonts w:hint="eastAsia" w:ascii="仿宋" w:hAnsi="仿宋" w:eastAsia="仿宋" w:cs="仿宋"/>
                <w:sz w:val="21"/>
                <w:szCs w:val="21"/>
              </w:rPr>
            </w:pPr>
            <w:r>
              <w:rPr>
                <w:rFonts w:hint="eastAsia" w:ascii="仿宋" w:hAnsi="仿宋" w:eastAsia="仿宋" w:cs="仿宋"/>
                <w:sz w:val="21"/>
                <w:szCs w:val="21"/>
              </w:rPr>
              <w:t>资金使用符合</w:t>
            </w:r>
          </w:p>
          <w:p w14:paraId="3D43A3AC">
            <w:pPr>
              <w:spacing w:line="205" w:lineRule="exact"/>
              <w:rPr>
                <w:rFonts w:hint="eastAsia" w:ascii="仿宋" w:hAnsi="仿宋" w:eastAsia="仿宋" w:cs="仿宋"/>
                <w:sz w:val="21"/>
                <w:szCs w:val="21"/>
              </w:rPr>
            </w:pPr>
            <w:r>
              <w:rPr>
                <w:rFonts w:hint="eastAsia" w:ascii="仿宋" w:hAnsi="仿宋" w:eastAsia="仿宋" w:cs="仿宋"/>
                <w:sz w:val="21"/>
                <w:szCs w:val="21"/>
              </w:rPr>
              <w:t>相关规定</w:t>
            </w:r>
          </w:p>
        </w:tc>
        <w:tc>
          <w:tcPr>
            <w:tcW w:w="650" w:type="dxa"/>
            <w:noWrap w:val="0"/>
            <w:vAlign w:val="top"/>
          </w:tcPr>
          <w:p w14:paraId="72D5F694">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noWrap w:val="0"/>
            <w:vAlign w:val="top"/>
          </w:tcPr>
          <w:p w14:paraId="6E2B33BB">
            <w:pPr>
              <w:spacing w:line="205" w:lineRule="exact"/>
              <w:rPr>
                <w:rFonts w:hint="eastAsia" w:ascii="仿宋" w:hAnsi="仿宋" w:eastAsia="仿宋" w:cs="仿宋"/>
                <w:sz w:val="21"/>
                <w:szCs w:val="21"/>
              </w:rPr>
            </w:pPr>
          </w:p>
        </w:tc>
      </w:tr>
      <w:tr w14:paraId="700B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53" w:type="dxa"/>
            <w:vMerge w:val="continue"/>
            <w:tcBorders>
              <w:top w:val="nil"/>
              <w:bottom w:val="nil"/>
            </w:tcBorders>
            <w:noWrap w:val="0"/>
            <w:vAlign w:val="top"/>
          </w:tcPr>
          <w:p w14:paraId="6D7C8B75">
            <w:pPr>
              <w:rPr>
                <w:rFonts w:hint="eastAsia" w:ascii="仿宋" w:hAnsi="仿宋" w:eastAsia="仿宋" w:cs="仿宋"/>
                <w:sz w:val="21"/>
                <w:szCs w:val="21"/>
              </w:rPr>
            </w:pPr>
          </w:p>
        </w:tc>
        <w:tc>
          <w:tcPr>
            <w:tcW w:w="695" w:type="dxa"/>
            <w:vMerge w:val="continue"/>
            <w:tcBorders>
              <w:top w:val="nil"/>
              <w:bottom w:val="nil"/>
            </w:tcBorders>
            <w:noWrap w:val="0"/>
            <w:vAlign w:val="top"/>
          </w:tcPr>
          <w:p w14:paraId="72F65EB9">
            <w:pPr>
              <w:rPr>
                <w:rFonts w:hint="eastAsia" w:ascii="仿宋" w:hAnsi="仿宋" w:eastAsia="仿宋" w:cs="仿宋"/>
                <w:sz w:val="21"/>
                <w:szCs w:val="21"/>
              </w:rPr>
            </w:pPr>
          </w:p>
        </w:tc>
        <w:tc>
          <w:tcPr>
            <w:tcW w:w="658" w:type="dxa"/>
            <w:vMerge w:val="continue"/>
            <w:tcBorders>
              <w:top w:val="nil"/>
              <w:bottom w:val="nil"/>
            </w:tcBorders>
            <w:noWrap w:val="0"/>
            <w:vAlign w:val="top"/>
          </w:tcPr>
          <w:p w14:paraId="0168BB3F">
            <w:pPr>
              <w:rPr>
                <w:rFonts w:hint="eastAsia" w:ascii="仿宋" w:hAnsi="仿宋" w:eastAsia="仿宋" w:cs="仿宋"/>
                <w:sz w:val="21"/>
                <w:szCs w:val="21"/>
              </w:rPr>
            </w:pPr>
          </w:p>
        </w:tc>
        <w:tc>
          <w:tcPr>
            <w:tcW w:w="1379" w:type="dxa"/>
            <w:noWrap w:val="0"/>
            <w:vAlign w:val="top"/>
          </w:tcPr>
          <w:p w14:paraId="717EC988">
            <w:pPr>
              <w:spacing w:line="205" w:lineRule="exact"/>
              <w:rPr>
                <w:rFonts w:hint="eastAsia" w:ascii="仿宋" w:hAnsi="仿宋" w:eastAsia="仿宋" w:cs="仿宋"/>
                <w:sz w:val="21"/>
                <w:szCs w:val="21"/>
              </w:rPr>
            </w:pPr>
            <w:r>
              <w:rPr>
                <w:rFonts w:hint="eastAsia" w:ascii="仿宋" w:hAnsi="仿宋" w:eastAsia="仿宋" w:cs="仿宋"/>
                <w:sz w:val="21"/>
                <w:szCs w:val="21"/>
              </w:rPr>
              <w:t>核算规范性</w:t>
            </w:r>
          </w:p>
        </w:tc>
        <w:tc>
          <w:tcPr>
            <w:tcW w:w="1102" w:type="dxa"/>
            <w:noWrap w:val="0"/>
            <w:vAlign w:val="top"/>
          </w:tcPr>
          <w:p w14:paraId="48609A65">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shd w:val="clear"/>
            <w:noWrap w:val="0"/>
            <w:vAlign w:val="top"/>
          </w:tcPr>
          <w:p w14:paraId="2CED4ED9">
            <w:pPr>
              <w:spacing w:line="205" w:lineRule="exact"/>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设专项进行核算</w:t>
            </w:r>
          </w:p>
        </w:tc>
        <w:tc>
          <w:tcPr>
            <w:tcW w:w="706" w:type="dxa"/>
            <w:noWrap w:val="0"/>
            <w:vAlign w:val="top"/>
          </w:tcPr>
          <w:p w14:paraId="62F1C79C">
            <w:pPr>
              <w:spacing w:line="205" w:lineRule="exact"/>
              <w:rPr>
                <w:rFonts w:hint="eastAsia" w:ascii="仿宋" w:hAnsi="仿宋" w:eastAsia="仿宋" w:cs="仿宋"/>
                <w:sz w:val="21"/>
                <w:szCs w:val="21"/>
              </w:rPr>
            </w:pPr>
            <w:r>
              <w:rPr>
                <w:rFonts w:hint="eastAsia" w:ascii="仿宋" w:hAnsi="仿宋" w:eastAsia="仿宋" w:cs="仿宋"/>
                <w:sz w:val="21"/>
                <w:szCs w:val="21"/>
              </w:rPr>
              <w:t>设专项进行核算</w:t>
            </w:r>
          </w:p>
        </w:tc>
        <w:tc>
          <w:tcPr>
            <w:tcW w:w="650" w:type="dxa"/>
            <w:noWrap w:val="0"/>
            <w:vAlign w:val="top"/>
          </w:tcPr>
          <w:p w14:paraId="5A33A246">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noWrap w:val="0"/>
            <w:vAlign w:val="top"/>
          </w:tcPr>
          <w:p w14:paraId="6DAAFC4B">
            <w:pPr>
              <w:spacing w:line="205" w:lineRule="exact"/>
              <w:rPr>
                <w:rFonts w:hint="eastAsia" w:ascii="仿宋" w:hAnsi="仿宋" w:eastAsia="仿宋" w:cs="仿宋"/>
                <w:sz w:val="21"/>
                <w:szCs w:val="21"/>
              </w:rPr>
            </w:pPr>
          </w:p>
        </w:tc>
      </w:tr>
      <w:tr w14:paraId="01CE7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53" w:type="dxa"/>
            <w:vMerge w:val="continue"/>
            <w:tcBorders>
              <w:top w:val="nil"/>
              <w:bottom w:val="nil"/>
            </w:tcBorders>
            <w:noWrap w:val="0"/>
            <w:vAlign w:val="top"/>
          </w:tcPr>
          <w:p w14:paraId="0D5C14B0">
            <w:pPr>
              <w:rPr>
                <w:rFonts w:hint="eastAsia" w:ascii="仿宋" w:hAnsi="仿宋" w:eastAsia="仿宋" w:cs="仿宋"/>
                <w:sz w:val="21"/>
                <w:szCs w:val="21"/>
              </w:rPr>
            </w:pPr>
          </w:p>
        </w:tc>
        <w:tc>
          <w:tcPr>
            <w:tcW w:w="695" w:type="dxa"/>
            <w:vMerge w:val="continue"/>
            <w:tcBorders>
              <w:top w:val="nil"/>
            </w:tcBorders>
            <w:noWrap w:val="0"/>
            <w:vAlign w:val="top"/>
          </w:tcPr>
          <w:p w14:paraId="24777960">
            <w:pPr>
              <w:rPr>
                <w:rFonts w:hint="eastAsia" w:ascii="仿宋" w:hAnsi="仿宋" w:eastAsia="仿宋" w:cs="仿宋"/>
                <w:sz w:val="21"/>
                <w:szCs w:val="21"/>
              </w:rPr>
            </w:pPr>
          </w:p>
        </w:tc>
        <w:tc>
          <w:tcPr>
            <w:tcW w:w="658" w:type="dxa"/>
            <w:vMerge w:val="continue"/>
            <w:tcBorders>
              <w:top w:val="nil"/>
            </w:tcBorders>
            <w:noWrap w:val="0"/>
            <w:vAlign w:val="top"/>
          </w:tcPr>
          <w:p w14:paraId="68414110">
            <w:pPr>
              <w:rPr>
                <w:rFonts w:hint="eastAsia" w:ascii="仿宋" w:hAnsi="仿宋" w:eastAsia="仿宋" w:cs="仿宋"/>
                <w:sz w:val="21"/>
                <w:szCs w:val="21"/>
              </w:rPr>
            </w:pPr>
          </w:p>
        </w:tc>
        <w:tc>
          <w:tcPr>
            <w:tcW w:w="1379" w:type="dxa"/>
            <w:noWrap w:val="0"/>
            <w:vAlign w:val="top"/>
          </w:tcPr>
          <w:p w14:paraId="6DC40130">
            <w:pPr>
              <w:spacing w:line="205" w:lineRule="exact"/>
              <w:rPr>
                <w:rFonts w:hint="eastAsia" w:ascii="仿宋" w:hAnsi="仿宋" w:eastAsia="仿宋" w:cs="仿宋"/>
                <w:sz w:val="21"/>
                <w:szCs w:val="21"/>
              </w:rPr>
            </w:pPr>
            <w:r>
              <w:rPr>
                <w:rFonts w:hint="eastAsia" w:ascii="仿宋" w:hAnsi="仿宋" w:eastAsia="仿宋" w:cs="仿宋"/>
                <w:sz w:val="21"/>
                <w:szCs w:val="21"/>
              </w:rPr>
              <w:t>绩效评价机制健全性</w:t>
            </w:r>
          </w:p>
        </w:tc>
        <w:tc>
          <w:tcPr>
            <w:tcW w:w="1102" w:type="dxa"/>
            <w:noWrap w:val="0"/>
            <w:vAlign w:val="top"/>
          </w:tcPr>
          <w:p w14:paraId="22A60B1F">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shd w:val="clear"/>
            <w:noWrap w:val="0"/>
            <w:vAlign w:val="top"/>
          </w:tcPr>
          <w:p w14:paraId="5AF9D602">
            <w:pPr>
              <w:spacing w:line="205" w:lineRule="exact"/>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全面实现绩效管理</w:t>
            </w:r>
          </w:p>
        </w:tc>
        <w:tc>
          <w:tcPr>
            <w:tcW w:w="706" w:type="dxa"/>
            <w:noWrap w:val="0"/>
            <w:vAlign w:val="top"/>
          </w:tcPr>
          <w:p w14:paraId="3C42814F">
            <w:pPr>
              <w:spacing w:line="205" w:lineRule="exact"/>
              <w:rPr>
                <w:rFonts w:hint="eastAsia" w:ascii="仿宋" w:hAnsi="仿宋" w:eastAsia="仿宋" w:cs="仿宋"/>
                <w:sz w:val="21"/>
                <w:szCs w:val="21"/>
              </w:rPr>
            </w:pPr>
            <w:r>
              <w:rPr>
                <w:rFonts w:hint="eastAsia" w:ascii="仿宋" w:hAnsi="仿宋" w:eastAsia="仿宋" w:cs="仿宋"/>
                <w:sz w:val="21"/>
                <w:szCs w:val="21"/>
              </w:rPr>
              <w:t>全面实现绩效管理</w:t>
            </w:r>
          </w:p>
        </w:tc>
        <w:tc>
          <w:tcPr>
            <w:tcW w:w="650" w:type="dxa"/>
            <w:noWrap w:val="0"/>
            <w:vAlign w:val="top"/>
          </w:tcPr>
          <w:p w14:paraId="12DD433E">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noWrap w:val="0"/>
            <w:vAlign w:val="top"/>
          </w:tcPr>
          <w:p w14:paraId="2242E795">
            <w:pPr>
              <w:spacing w:line="205" w:lineRule="exact"/>
              <w:rPr>
                <w:rFonts w:hint="eastAsia" w:ascii="仿宋" w:hAnsi="仿宋" w:eastAsia="仿宋" w:cs="仿宋"/>
                <w:sz w:val="21"/>
                <w:szCs w:val="21"/>
              </w:rPr>
            </w:pPr>
          </w:p>
        </w:tc>
      </w:tr>
      <w:tr w14:paraId="54C2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53" w:type="dxa"/>
            <w:vMerge w:val="continue"/>
            <w:tcBorders>
              <w:top w:val="nil"/>
              <w:bottom w:val="nil"/>
            </w:tcBorders>
            <w:noWrap w:val="0"/>
            <w:vAlign w:val="top"/>
          </w:tcPr>
          <w:p w14:paraId="75C02B05">
            <w:pPr>
              <w:rPr>
                <w:rFonts w:hint="eastAsia" w:ascii="仿宋" w:hAnsi="仿宋" w:eastAsia="仿宋" w:cs="仿宋"/>
                <w:sz w:val="21"/>
                <w:szCs w:val="21"/>
              </w:rPr>
            </w:pPr>
          </w:p>
        </w:tc>
        <w:tc>
          <w:tcPr>
            <w:tcW w:w="695" w:type="dxa"/>
            <w:tcBorders>
              <w:bottom w:val="nil"/>
            </w:tcBorders>
            <w:noWrap w:val="0"/>
            <w:vAlign w:val="center"/>
          </w:tcPr>
          <w:p w14:paraId="765493EE">
            <w:pPr>
              <w:spacing w:before="4" w:line="194" w:lineRule="auto"/>
              <w:ind w:right="62"/>
              <w:jc w:val="center"/>
              <w:rPr>
                <w:rFonts w:hint="eastAsia" w:ascii="仿宋" w:hAnsi="仿宋" w:eastAsia="仿宋" w:cs="仿宋"/>
                <w:sz w:val="21"/>
                <w:szCs w:val="21"/>
              </w:rPr>
            </w:pPr>
            <w:r>
              <w:rPr>
                <w:rFonts w:hint="eastAsia" w:ascii="仿宋" w:hAnsi="仿宋" w:eastAsia="仿宋" w:cs="仿宋"/>
                <w:spacing w:val="5"/>
                <w:sz w:val="21"/>
                <w:szCs w:val="21"/>
              </w:rPr>
              <w:t>满</w:t>
            </w:r>
            <w:r>
              <w:rPr>
                <w:rFonts w:hint="eastAsia" w:ascii="仿宋" w:hAnsi="仿宋" w:eastAsia="仿宋" w:cs="仿宋"/>
                <w:spacing w:val="4"/>
                <w:sz w:val="21"/>
                <w:szCs w:val="21"/>
              </w:rPr>
              <w:t>意度</w:t>
            </w:r>
            <w:r>
              <w:rPr>
                <w:rFonts w:hint="eastAsia" w:ascii="仿宋" w:hAnsi="仿宋" w:eastAsia="仿宋" w:cs="仿宋"/>
                <w:sz w:val="21"/>
                <w:szCs w:val="21"/>
              </w:rPr>
              <w:t>指</w:t>
            </w:r>
            <w:r>
              <w:rPr>
                <w:rFonts w:hint="eastAsia" w:ascii="仿宋" w:hAnsi="仿宋" w:eastAsia="仿宋" w:cs="仿宋"/>
                <w:spacing w:val="4"/>
                <w:sz w:val="21"/>
                <w:szCs w:val="21"/>
              </w:rPr>
              <w:t>标(</w:t>
            </w:r>
            <w:r>
              <w:rPr>
                <w:rFonts w:hint="eastAsia" w:ascii="仿宋" w:hAnsi="仿宋" w:eastAsia="仿宋" w:cs="仿宋"/>
                <w:spacing w:val="4"/>
                <w:sz w:val="21"/>
                <w:szCs w:val="21"/>
                <w:lang w:val="en-US" w:eastAsia="zh-CN"/>
              </w:rPr>
              <w:t>2</w:t>
            </w:r>
            <w:r>
              <w:rPr>
                <w:rFonts w:hint="eastAsia" w:ascii="仿宋" w:hAnsi="仿宋" w:eastAsia="仿宋" w:cs="仿宋"/>
                <w:spacing w:val="4"/>
                <w:sz w:val="21"/>
                <w:szCs w:val="21"/>
              </w:rPr>
              <w:t>0)</w:t>
            </w:r>
            <w:r>
              <w:rPr>
                <w:rFonts w:hint="eastAsia" w:ascii="仿宋" w:hAnsi="仿宋" w:eastAsia="仿宋" w:cs="仿宋"/>
                <w:spacing w:val="1"/>
                <w:sz w:val="21"/>
                <w:szCs w:val="21"/>
              </w:rPr>
              <w:t>分</w:t>
            </w:r>
          </w:p>
        </w:tc>
        <w:tc>
          <w:tcPr>
            <w:tcW w:w="658" w:type="dxa"/>
            <w:tcBorders>
              <w:bottom w:val="nil"/>
            </w:tcBorders>
            <w:noWrap w:val="0"/>
            <w:vAlign w:val="center"/>
          </w:tcPr>
          <w:p w14:paraId="0F721C27">
            <w:pPr>
              <w:spacing w:before="101" w:line="207" w:lineRule="auto"/>
              <w:jc w:val="center"/>
              <w:rPr>
                <w:rFonts w:hint="eastAsia" w:ascii="仿宋" w:hAnsi="仿宋" w:eastAsia="仿宋" w:cs="仿宋"/>
                <w:sz w:val="21"/>
                <w:szCs w:val="21"/>
              </w:rPr>
            </w:pPr>
            <w:r>
              <w:rPr>
                <w:rFonts w:hint="eastAsia" w:ascii="仿宋" w:hAnsi="仿宋" w:eastAsia="仿宋" w:cs="仿宋"/>
                <w:spacing w:val="9"/>
                <w:sz w:val="21"/>
                <w:szCs w:val="21"/>
              </w:rPr>
              <w:t>服</w:t>
            </w:r>
            <w:r>
              <w:rPr>
                <w:rFonts w:hint="eastAsia" w:ascii="仿宋" w:hAnsi="仿宋" w:eastAsia="仿宋" w:cs="仿宋"/>
                <w:spacing w:val="8"/>
                <w:sz w:val="21"/>
                <w:szCs w:val="21"/>
              </w:rPr>
              <w:t>务对象满</w:t>
            </w:r>
            <w:r>
              <w:rPr>
                <w:rFonts w:hint="eastAsia" w:ascii="仿宋" w:hAnsi="仿宋" w:eastAsia="仿宋" w:cs="仿宋"/>
                <w:spacing w:val="3"/>
                <w:sz w:val="21"/>
                <w:szCs w:val="21"/>
              </w:rPr>
              <w:t>意度指</w:t>
            </w:r>
            <w:r>
              <w:rPr>
                <w:rFonts w:hint="eastAsia" w:ascii="仿宋" w:hAnsi="仿宋" w:eastAsia="仿宋" w:cs="仿宋"/>
                <w:spacing w:val="4"/>
                <w:sz w:val="21"/>
                <w:szCs w:val="21"/>
              </w:rPr>
              <w:t>标</w:t>
            </w:r>
          </w:p>
        </w:tc>
        <w:tc>
          <w:tcPr>
            <w:tcW w:w="1379" w:type="dxa"/>
            <w:shd w:val="clear"/>
            <w:noWrap w:val="0"/>
            <w:vAlign w:val="top"/>
          </w:tcPr>
          <w:p w14:paraId="054A8D14">
            <w:pPr>
              <w:spacing w:line="200" w:lineRule="exact"/>
              <w:jc w:val="center"/>
              <w:rPr>
                <w:rFonts w:hint="eastAsia" w:ascii="仿宋_GB2312" w:hAnsi="仿宋_GB2312" w:eastAsia="仿宋_GB2312" w:cs="仿宋_GB2312"/>
                <w:snapToGrid w:val="0"/>
                <w:color w:val="000000"/>
                <w:kern w:val="0"/>
                <w:sz w:val="17"/>
                <w:szCs w:val="21"/>
                <w:lang w:val="en-US" w:eastAsia="en-US" w:bidi="ar-SA"/>
              </w:rPr>
            </w:pPr>
            <w:r>
              <w:rPr>
                <w:rFonts w:hint="eastAsia" w:ascii="仿宋_GB2312" w:hAnsi="仿宋_GB2312" w:eastAsia="仿宋_GB2312" w:cs="仿宋_GB2312"/>
                <w:sz w:val="21"/>
                <w:szCs w:val="21"/>
              </w:rPr>
              <w:t>参保人员对医保服务的满意度</w:t>
            </w:r>
          </w:p>
        </w:tc>
        <w:tc>
          <w:tcPr>
            <w:tcW w:w="1102" w:type="dxa"/>
            <w:shd w:val="clear"/>
            <w:noWrap w:val="0"/>
            <w:vAlign w:val="top"/>
          </w:tcPr>
          <w:p w14:paraId="4658CC27">
            <w:pPr>
              <w:spacing w:line="200" w:lineRule="exact"/>
              <w:jc w:val="center"/>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tc>
        <w:tc>
          <w:tcPr>
            <w:tcW w:w="738" w:type="dxa"/>
            <w:shd w:val="clear" w:color="auto" w:fill="auto"/>
            <w:noWrap w:val="0"/>
            <w:vAlign w:val="top"/>
          </w:tcPr>
          <w:p w14:paraId="184F8BA2">
            <w:pPr>
              <w:spacing w:line="200" w:lineRule="exact"/>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1"/>
                <w:szCs w:val="21"/>
              </w:rPr>
              <w:t>≥85%</w:t>
            </w:r>
          </w:p>
        </w:tc>
        <w:tc>
          <w:tcPr>
            <w:tcW w:w="706" w:type="dxa"/>
            <w:shd w:val="clear" w:color="auto" w:fill="auto"/>
            <w:noWrap w:val="0"/>
            <w:vAlign w:val="top"/>
          </w:tcPr>
          <w:p w14:paraId="0942D1FF">
            <w:pPr>
              <w:spacing w:line="200" w:lineRule="exact"/>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1"/>
                <w:szCs w:val="21"/>
              </w:rPr>
              <w:t>95.62%</w:t>
            </w:r>
          </w:p>
        </w:tc>
        <w:tc>
          <w:tcPr>
            <w:tcW w:w="650" w:type="dxa"/>
            <w:noWrap w:val="0"/>
            <w:vAlign w:val="top"/>
          </w:tcPr>
          <w:p w14:paraId="73A6EC23">
            <w:pPr>
              <w:spacing w:line="205"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bookmarkStart w:id="0" w:name="_GoBack"/>
            <w:bookmarkEnd w:id="0"/>
            <w:r>
              <w:rPr>
                <w:rFonts w:hint="eastAsia" w:ascii="仿宋" w:hAnsi="仿宋" w:eastAsia="仿宋" w:cs="仿宋"/>
                <w:sz w:val="21"/>
                <w:szCs w:val="21"/>
                <w:lang w:val="en-US" w:eastAsia="zh-CN"/>
              </w:rPr>
              <w:t>0</w:t>
            </w:r>
          </w:p>
        </w:tc>
        <w:tc>
          <w:tcPr>
            <w:tcW w:w="1651" w:type="dxa"/>
            <w:gridSpan w:val="2"/>
            <w:noWrap w:val="0"/>
            <w:vAlign w:val="top"/>
          </w:tcPr>
          <w:p w14:paraId="7759EC97">
            <w:pPr>
              <w:spacing w:line="205" w:lineRule="exact"/>
              <w:rPr>
                <w:rFonts w:hint="eastAsia" w:ascii="仿宋" w:hAnsi="仿宋" w:eastAsia="仿宋" w:cs="仿宋"/>
                <w:sz w:val="21"/>
                <w:szCs w:val="21"/>
              </w:rPr>
            </w:pPr>
          </w:p>
        </w:tc>
      </w:tr>
      <w:tr w14:paraId="32955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285" w:type="dxa"/>
            <w:gridSpan w:val="4"/>
            <w:noWrap w:val="0"/>
            <w:vAlign w:val="top"/>
          </w:tcPr>
          <w:p w14:paraId="6168E888">
            <w:pPr>
              <w:spacing w:before="71" w:line="229" w:lineRule="auto"/>
              <w:jc w:val="center"/>
              <w:rPr>
                <w:rFonts w:hint="eastAsia" w:ascii="仿宋" w:hAnsi="仿宋" w:eastAsia="仿宋" w:cs="仿宋"/>
                <w:sz w:val="21"/>
                <w:szCs w:val="21"/>
              </w:rPr>
            </w:pPr>
            <w:r>
              <w:rPr>
                <w:rFonts w:hint="eastAsia" w:ascii="仿宋" w:hAnsi="仿宋" w:eastAsia="仿宋" w:cs="仿宋"/>
                <w:spacing w:val="-1"/>
                <w:sz w:val="21"/>
                <w:szCs w:val="21"/>
              </w:rPr>
              <w:t>总</w:t>
            </w:r>
            <w:r>
              <w:rPr>
                <w:rFonts w:hint="eastAsia" w:ascii="仿宋" w:hAnsi="仿宋" w:eastAsia="仿宋" w:cs="仿宋"/>
                <w:sz w:val="21"/>
                <w:szCs w:val="21"/>
              </w:rPr>
              <w:t>分</w:t>
            </w:r>
          </w:p>
        </w:tc>
        <w:tc>
          <w:tcPr>
            <w:tcW w:w="1102" w:type="dxa"/>
            <w:noWrap w:val="0"/>
            <w:vAlign w:val="top"/>
          </w:tcPr>
          <w:p w14:paraId="28F6976D">
            <w:pPr>
              <w:spacing w:before="104" w:line="196" w:lineRule="auto"/>
              <w:jc w:val="center"/>
              <w:rPr>
                <w:rFonts w:hint="eastAsia" w:ascii="仿宋" w:hAnsi="仿宋" w:eastAsia="仿宋" w:cs="仿宋"/>
                <w:sz w:val="21"/>
                <w:szCs w:val="21"/>
              </w:rPr>
            </w:pPr>
            <w:r>
              <w:rPr>
                <w:rFonts w:hint="eastAsia" w:ascii="仿宋" w:hAnsi="仿宋" w:eastAsia="仿宋" w:cs="仿宋"/>
                <w:spacing w:val="-2"/>
                <w:sz w:val="21"/>
                <w:szCs w:val="21"/>
              </w:rPr>
              <w:t>100</w:t>
            </w:r>
          </w:p>
        </w:tc>
        <w:tc>
          <w:tcPr>
            <w:tcW w:w="1444" w:type="dxa"/>
            <w:gridSpan w:val="2"/>
            <w:noWrap w:val="0"/>
            <w:vAlign w:val="top"/>
          </w:tcPr>
          <w:p w14:paraId="09DAB87F">
            <w:pPr>
              <w:rPr>
                <w:rFonts w:hint="eastAsia" w:ascii="仿宋" w:hAnsi="仿宋" w:eastAsia="仿宋" w:cs="仿宋"/>
                <w:sz w:val="21"/>
                <w:szCs w:val="21"/>
              </w:rPr>
            </w:pPr>
          </w:p>
        </w:tc>
        <w:tc>
          <w:tcPr>
            <w:tcW w:w="650" w:type="dxa"/>
            <w:noWrap w:val="0"/>
            <w:vAlign w:val="top"/>
          </w:tcPr>
          <w:p w14:paraId="7ACEC002">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651" w:type="dxa"/>
            <w:gridSpan w:val="2"/>
            <w:noWrap w:val="0"/>
            <w:vAlign w:val="top"/>
          </w:tcPr>
          <w:p w14:paraId="575B06A8">
            <w:pPr>
              <w:rPr>
                <w:rFonts w:hint="eastAsia" w:ascii="仿宋" w:hAnsi="仿宋" w:eastAsia="仿宋" w:cs="仿宋"/>
                <w:sz w:val="21"/>
                <w:szCs w:val="21"/>
              </w:rPr>
            </w:pPr>
          </w:p>
        </w:tc>
      </w:tr>
    </w:tbl>
    <w:p w14:paraId="60449F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05FACC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1C3D6F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r>
        <w:rPr>
          <w:rFonts w:hint="default" w:ascii="仿宋_GB2312" w:eastAsia="仿宋_GB2312" w:cs="仿宋_GB2312"/>
          <w:i w:val="0"/>
          <w:iCs w:val="0"/>
          <w:caps w:val="0"/>
          <w:color w:val="000000"/>
          <w:spacing w:val="0"/>
          <w:sz w:val="24"/>
          <w:szCs w:val="24"/>
          <w:shd w:val="clear" w:fill="FFFFFF"/>
        </w:rPr>
        <w:t> </w:t>
      </w:r>
    </w:p>
    <w:p w14:paraId="59E5AE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 w:firstLineChars="2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3.三级绩效指标按需自行增减行。个别不涉及的二级指标可删除不要。</w:t>
      </w:r>
    </w:p>
    <w:p w14:paraId="43CA3B65">
      <w:pPr>
        <w:spacing w:line="600" w:lineRule="exact"/>
        <w:rPr>
          <w:rFonts w:hint="default" w:ascii="仿宋" w:hAnsi="仿宋" w:eastAsia="仿宋"/>
          <w:sz w:val="32"/>
          <w:szCs w:val="32"/>
          <w:lang w:val="en-US" w:eastAsia="zh-CN"/>
        </w:rPr>
      </w:pPr>
    </w:p>
    <w:p w14:paraId="16FCF3B0">
      <w:pPr>
        <w:spacing w:line="600" w:lineRule="exact"/>
        <w:rPr>
          <w:rFonts w:hint="default" w:ascii="仿宋" w:hAnsi="仿宋" w:eastAsia="仿宋"/>
          <w:sz w:val="32"/>
          <w:szCs w:val="32"/>
          <w:lang w:val="en-US" w:eastAsia="zh-CN"/>
        </w:rPr>
      </w:pPr>
    </w:p>
    <w:p w14:paraId="7A9202EE">
      <w:pPr>
        <w:spacing w:line="600" w:lineRule="exact"/>
        <w:rPr>
          <w:rFonts w:hint="default" w:ascii="仿宋" w:hAnsi="仿宋" w:eastAsia="仿宋"/>
          <w:sz w:val="32"/>
          <w:szCs w:val="32"/>
          <w:lang w:val="en-US" w:eastAsia="zh-CN"/>
        </w:rPr>
      </w:pPr>
    </w:p>
    <w:p w14:paraId="795BA05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i w:val="0"/>
          <w:iCs w:val="0"/>
          <w:caps w:val="0"/>
          <w:color w:val="000000"/>
          <w:spacing w:val="0"/>
          <w:sz w:val="32"/>
          <w:szCs w:val="32"/>
          <w:lang w:val="en-US" w:eastAsia="zh-CN"/>
        </w:rPr>
      </w:pPr>
    </w:p>
    <w:sectPr>
      <w:footerReference r:id="rId5" w:type="default"/>
      <w:pgSz w:w="12240" w:h="15840"/>
      <w:pgMar w:top="1644" w:right="1361" w:bottom="1644" w:left="1474" w:header="850" w:footer="1644"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Sitka Heading">
    <w:panose1 w:val="02000505000000020004"/>
    <w:charset w:val="00"/>
    <w:family w:val="auto"/>
    <w:pitch w:val="default"/>
    <w:sig w:usb0="A00002EF" w:usb1="4000204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272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A66A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FA66A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C50FA"/>
    <w:multiLevelType w:val="singleLevel"/>
    <w:tmpl w:val="C68C50FA"/>
    <w:lvl w:ilvl="0" w:tentative="0">
      <w:start w:val="4"/>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ZGE1ZDA1NDQ3MTczYTJlOGZiYTgxMzk3MjE1Y2UifQ=="/>
  </w:docVars>
  <w:rsids>
    <w:rsidRoot w:val="52CD78E4"/>
    <w:rsid w:val="0249020A"/>
    <w:rsid w:val="056F4834"/>
    <w:rsid w:val="0774795D"/>
    <w:rsid w:val="07952FCA"/>
    <w:rsid w:val="08C976C2"/>
    <w:rsid w:val="09ED62F0"/>
    <w:rsid w:val="0AA14AA6"/>
    <w:rsid w:val="0D346AEE"/>
    <w:rsid w:val="0DF55EA3"/>
    <w:rsid w:val="11D2728F"/>
    <w:rsid w:val="1C670253"/>
    <w:rsid w:val="1CED6FE2"/>
    <w:rsid w:val="24662BF1"/>
    <w:rsid w:val="263635CC"/>
    <w:rsid w:val="271A1940"/>
    <w:rsid w:val="298D6D50"/>
    <w:rsid w:val="2A60322F"/>
    <w:rsid w:val="2E377F5E"/>
    <w:rsid w:val="34E05800"/>
    <w:rsid w:val="3504414C"/>
    <w:rsid w:val="353F1A6B"/>
    <w:rsid w:val="3A1F214B"/>
    <w:rsid w:val="3FF72D1D"/>
    <w:rsid w:val="420B6C54"/>
    <w:rsid w:val="4CD91D93"/>
    <w:rsid w:val="4FF175CF"/>
    <w:rsid w:val="52CD78E4"/>
    <w:rsid w:val="52F21F64"/>
    <w:rsid w:val="53332CE7"/>
    <w:rsid w:val="576625CB"/>
    <w:rsid w:val="5C762ADA"/>
    <w:rsid w:val="62CA67E9"/>
    <w:rsid w:val="6A665BAA"/>
    <w:rsid w:val="72965F01"/>
    <w:rsid w:val="72BB1418"/>
    <w:rsid w:val="78531C08"/>
    <w:rsid w:val="7A982578"/>
    <w:rsid w:val="7B210673"/>
    <w:rsid w:val="7DA6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2741</Words>
  <Characters>2859</Characters>
  <Lines>0</Lines>
  <Paragraphs>0</Paragraphs>
  <TotalTime>0</TotalTime>
  <ScaleCrop>false</ScaleCrop>
  <LinksUpToDate>false</LinksUpToDate>
  <CharactersWithSpaces>2916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2024-01-30T03:18:00Z</dcterms:created>
  <dc:creator>If左边</dc:creator>
  <cp:lastModifiedBy>沈MeGhost</cp:lastModifiedBy>
  <dcterms:modified xsi:type="dcterms:W3CDTF">2025-03-28T10:54:30Z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0F1EC7E1ECCF4D1EA569BC78C8672A64_13</vt:lpwstr>
  </property>
  <property fmtid="{D5CDD505-2E9C-101B-9397-08002B2CF9AE}" pid="4" name="KSOTemplateDocerSaveRecord">
    <vt:lpwstr>eyJoZGlkIjoiZTdmODA2ZmZjOWU4ZTBlYzAxMWQyNWJmZDY5NjBkNTEiLCJ1c2VySWQiOiIzOTYyOTUxOTUifQ==</vt:lpwstr>
  </property>
</Properties>
</file>