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BAA8E">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住房和城乡建设</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bookmarkEnd w:id="0"/>
    <w:tbl>
      <w:tblPr>
        <w:tblStyle w:val="3"/>
        <w:tblW w:w="49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1224"/>
        <w:gridCol w:w="1223"/>
        <w:gridCol w:w="1795"/>
        <w:gridCol w:w="3505"/>
        <w:gridCol w:w="1125"/>
        <w:gridCol w:w="3030"/>
        <w:gridCol w:w="1278"/>
      </w:tblGrid>
      <w:tr w14:paraId="10B5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165E3A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F58D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B497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5A50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779FC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40E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0EF2F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C573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3B54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227E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1FE0F7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7C060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69A6F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561471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F293C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2BEF38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079E3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D90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AD0D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84D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C5B86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0AC22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5C5617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AD0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0B2021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A9C5E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F93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5CB0C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651225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F5A23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58F71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38A223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45453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246EC5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CDB3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357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1"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744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1C54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3A939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E3B7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F6F7B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A425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2D9A9C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0E22D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DB6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0E76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698CA2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058FD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住房和城乡建设领域规划计划</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7D6FC3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涉及住房和城乡建设业务职能的中长期计划、年度工作计划信息、计划执行情况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6BF9AB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F524C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59D9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F4FD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县城建设服务中心</w:t>
            </w:r>
          </w:p>
        </w:tc>
      </w:tr>
      <w:tr w14:paraId="2D2E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3"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400AC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7545EC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E90A1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住房和城乡建设领域政务服务事项信息</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7E239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住房和城乡建设领域办理行政许可和其他对外管理服务事项目录，行使事项的依据、条件、程序以及办理结果</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4E94CC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7A9E2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1BC25D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25BD4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w:t>
            </w:r>
          </w:p>
        </w:tc>
      </w:tr>
      <w:tr w14:paraId="384C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8"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048A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F51C7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04870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住房和城乡建设领域行政处罚信息</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2FF5E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住房和城乡建设领域实施行政处罚的依据、条件、程序以及本行政机关认为具有一定社会影响的行政处罚决定</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61AC72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5F995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6C5C50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28DF0D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w:t>
            </w:r>
          </w:p>
        </w:tc>
      </w:tr>
      <w:tr w14:paraId="2AEB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5"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68BC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3C82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DE2B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D662A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D5717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F6DC9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D6FB1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0FA8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1B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AFF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9B06B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EC3C8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3B7E6E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9B9FE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9829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3BE15B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A5624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08C2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F10A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7A4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B1D59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2DB325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365B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6ABA0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16F2DB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0F930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办公室</w:t>
            </w:r>
          </w:p>
        </w:tc>
      </w:tr>
      <w:tr w14:paraId="5541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43216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D6BE5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7BBFE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2C6E1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36239B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7267A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DA709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highlight w:val="none"/>
                <w:u w:val="none"/>
              </w:rPr>
            </w:pPr>
            <w:r>
              <w:rPr>
                <w:rFonts w:hint="default" w:ascii="Times New Roman" w:hAnsi="Times New Roman" w:eastAsia="方正仿宋_GBK" w:cs="Times New Roman"/>
                <w:i w:val="0"/>
                <w:iCs w:val="0"/>
                <w:color w:val="000000"/>
                <w:kern w:val="0"/>
                <w:sz w:val="20"/>
                <w:szCs w:val="20"/>
                <w:highlight w:val="none"/>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5C814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highlight w:val="none"/>
                <w:u w:val="none"/>
              </w:rPr>
            </w:pPr>
            <w:r>
              <w:rPr>
                <w:rFonts w:hint="eastAsia" w:ascii="Times New Roman" w:hAnsi="Times New Roman" w:eastAsia="方正仿宋_GBK" w:cs="Times New Roman"/>
                <w:i w:val="0"/>
                <w:iCs w:val="0"/>
                <w:color w:val="000000"/>
                <w:kern w:val="0"/>
                <w:sz w:val="20"/>
                <w:szCs w:val="20"/>
                <w:highlight w:val="none"/>
                <w:u w:val="none"/>
                <w:lang w:val="en-US" w:eastAsia="zh-CN" w:bidi="ar"/>
              </w:rPr>
              <w:t>办公室</w:t>
            </w:r>
          </w:p>
        </w:tc>
      </w:tr>
      <w:tr w14:paraId="395B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91A0C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028552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2E4B9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22EEC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46D239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0697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EB326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C45CD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B2D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1"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2C1828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711B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A4EEF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住房和城乡建设领域重大建设项目的批准和实施情况</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F308E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住房和城乡建设领域重大建设项目名称、审批、核准、备案和批准结果信息，实施过程、结果和社会效果等信息</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10A089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7BC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378086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0422F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县城建设服务中心</w:t>
            </w:r>
          </w:p>
        </w:tc>
      </w:tr>
      <w:tr w14:paraId="50CA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39BDC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735E0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77C00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213E3B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住房和城乡建设领域突发公共事件应急预案，发布的预警信息和事件应对情况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75A5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CB95C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6F9F7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F45A4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E90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2"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06EB5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8737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CE0CC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9DA3C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7CF730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1CFE4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56747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52B2F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0A7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A924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2DA1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CF9DE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2F1666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1DFEF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A1661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028469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8F1E9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2122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087D6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3BE16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69DE4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ABE35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0FF798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97F1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A0BD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88FA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5F2C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83"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4D097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A117A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86D9F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EEC33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206168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D03AE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BE96C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D728F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r>
      <w:tr w14:paraId="17F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99"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6476F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14:paraId="71A5A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9986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住房安全保障</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1F1BA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住房安全保障对象基本信息和各审查环节的结果，危房改造农户档案信息</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52280E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《住房和城乡建设部 财政部 民政部 国家乡村振兴局关于做好农村低收入群体等重点对象住房安全保障工作的实施意见》（建村〔2021〕35号）；《住房城乡建设部 财政部 国务院扶贫办关于加强建档立卡贫困户等重点对象危房改造工作的指导意见》</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A8FF5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167C55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9A8A6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城乡建设股</w:t>
            </w:r>
          </w:p>
        </w:tc>
      </w:tr>
      <w:tr w14:paraId="5083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985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F601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ED7F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建筑市场信用管理</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2207B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建筑市场各方主体的信用信息</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2CD35F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《住房城乡建设部关于印发建筑市场信用管理暂行办法的通知》 （建市〔2017〕241号）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D946F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869AB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8C9B8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r>
      <w:tr w14:paraId="7F1E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209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7023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2FF7D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房地产管理</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6FA14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基准地价、标定地价和各类房屋的重置价格。准予商品房预售许可决定</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423F95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《中华人民共和国城市房地产管理法》；《城市商品房预售管理办法》（建设部令第40号）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7DCED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487D8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2F239C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县住房保障服务中心</w:t>
            </w:r>
          </w:p>
        </w:tc>
      </w:tr>
      <w:tr w14:paraId="7C44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BD07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534A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EFC7C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建筑起重机械安全监督管理</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F4B0A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建筑起重机械的安全状况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734999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《建筑起重机械安全监督管理规定》(建设部令第166号)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BD72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28029C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CE421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建筑工程安全和质量监督站</w:t>
            </w:r>
          </w:p>
        </w:tc>
      </w:tr>
      <w:tr w14:paraId="2969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1CF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73B7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25C9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城市供水水质管理</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29315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城市的供水水质信息</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6CB32A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《城市供水水质管理规定》（建设部令第156号）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038C3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政府网站 </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50CB20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AD426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县自来水公司</w:t>
            </w:r>
          </w:p>
        </w:tc>
      </w:tr>
      <w:tr w14:paraId="591A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9"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B52B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49C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4A948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94CCE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涉及住房和城乡建设系统牵头的“高效办成一件事”办理标准化工作规程和办事指南</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67A796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55ECF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50972D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F68F5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行政审批股</w:t>
            </w:r>
          </w:p>
        </w:tc>
      </w:tr>
      <w:tr w14:paraId="4706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788A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36" w:type="pct"/>
            <w:vMerge w:val="restart"/>
            <w:tcBorders>
              <w:top w:val="single" w:color="000000" w:sz="4" w:space="0"/>
              <w:left w:val="nil"/>
              <w:bottom w:val="single" w:color="000000" w:sz="4" w:space="0"/>
              <w:right w:val="single" w:color="000000" w:sz="4" w:space="0"/>
            </w:tcBorders>
            <w:noWrap w:val="0"/>
            <w:vAlign w:val="center"/>
          </w:tcPr>
          <w:p w14:paraId="49C474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BDCDF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7035F8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376C67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0ABFC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1A8524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2BFCE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076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1"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461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14:paraId="7377790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B9D94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3FC83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203B63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D2053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33DE90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0D487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B01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053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14:paraId="2642D0A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635A4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32CB9C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3655F9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C052D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5C4FE7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5"/>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5"/>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日前向社会公布</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7F589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2038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jc w:val="center"/>
        </w:trPr>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A0D7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14:paraId="7BC1AC4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57BCC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2B8357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6E80F3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8C92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0420D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FE4B7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517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303" w:type="pct"/>
            <w:tcBorders>
              <w:top w:val="single" w:color="000000" w:sz="4" w:space="0"/>
              <w:left w:val="single" w:color="000000" w:sz="4" w:space="0"/>
              <w:bottom w:val="single" w:color="000000" w:sz="4" w:space="0"/>
              <w:right w:val="single" w:color="000000" w:sz="4" w:space="0"/>
            </w:tcBorders>
            <w:noWrap w:val="0"/>
            <w:vAlign w:val="center"/>
          </w:tcPr>
          <w:p w14:paraId="6CC1B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079F1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FDC42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E4A35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14:paraId="4DD90F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FE793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5CFAD6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C3935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bl>
    <w:p w14:paraId="0D9137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32A54"/>
    <w:rsid w:val="238270F0"/>
    <w:rsid w:val="2B9865B2"/>
    <w:rsid w:val="45A360BE"/>
    <w:rsid w:val="648643B4"/>
    <w:rsid w:val="6D41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01"/>
    <w:basedOn w:val="4"/>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3942</Words>
  <Characters>4075</Characters>
  <Lines>0</Lines>
  <Paragraphs>0</Paragraphs>
  <TotalTime>12</TotalTime>
  <ScaleCrop>false</ScaleCrop>
  <LinksUpToDate>false</LinksUpToDate>
  <CharactersWithSpaces>4089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2025-12-10T01:42:00Z</dcterms:created>
  <dc:creator>Administrator</dc:creator>
  <cp:lastModifiedBy>李柤辛</cp:lastModifiedBy>
  <dcterms:modified xsi:type="dcterms:W3CDTF">2025-12-25T02:24:31Z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D504CD843BC24FDCBD51CDFCEF805F1D_12</vt:lpwstr>
  </property>
</Properties>
</file>