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399B">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绥宁县</w:t>
      </w:r>
      <w:r>
        <w:rPr>
          <w:rFonts w:hint="default" w:ascii="Times New Roman" w:hAnsi="Times New Roman" w:eastAsia="方正小标宋_GBK" w:cs="Times New Roman"/>
          <w:b w:val="0"/>
          <w:bCs w:val="0"/>
          <w:sz w:val="36"/>
          <w:szCs w:val="36"/>
          <w:lang w:val="en-US" w:eastAsia="zh-CN"/>
        </w:rPr>
        <w:t>民政</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50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3"/>
        <w:gridCol w:w="1149"/>
        <w:gridCol w:w="1578"/>
        <w:gridCol w:w="1790"/>
        <w:gridCol w:w="3422"/>
        <w:gridCol w:w="1290"/>
        <w:gridCol w:w="2662"/>
        <w:gridCol w:w="1500"/>
      </w:tblGrid>
      <w:tr w14:paraId="15C5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A03761">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p>
          <w:p w14:paraId="562F83D3">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D0493FC">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B586CD7">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8246155">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6EACCD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0E26700">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BBF9AFB">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4E0EE63">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7956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BE6FDD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765DC1E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2DBF4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A7BA7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AC5DD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6C237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B7189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50FBB7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7CDC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6323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FCA0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AAA9D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398C4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06D66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B8BD6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657937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0B888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6026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0FA7C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CBD224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CEA79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EAA89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5165C8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E87057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655D7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6CE8E5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0331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87E3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6024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7E7C6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CFB5C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243A4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6CE16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E47CA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33292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45D9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1"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20AC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BF3EFB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525A89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民政领域规划计划</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4A637E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涉及民政业务职能的中长期计划、年度工作计划信息、计划执行情况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245B13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F073E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8FD4C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33B283B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养老服务股</w:t>
            </w:r>
          </w:p>
        </w:tc>
      </w:tr>
      <w:tr w14:paraId="2B1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1"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6ABC1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6008E3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6EB5B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民政领域政务服务事项信息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447D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民政领域办理行政许可和其他对外管理服务事项目录，行使事项的依据、条件、程序以及办理结果</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BAE40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03A94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AC06B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993F0F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行政审批股</w:t>
            </w:r>
          </w:p>
        </w:tc>
      </w:tr>
      <w:tr w14:paraId="1447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DD653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EED3C2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行政处罚</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C23EC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民政领域行政处罚信息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E444C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民政领域实施行政处罚的依据、条件、程序以及本行政机关认为具有一定社会影响的行政处罚决定</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3B248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；《中华人民共和国政府信息公开条例》（国务院令第711号）第二十条；《国务院关于建立完善守信联合激励和失信联合惩戒制度加快推进社会诚信建设的指导意见》（国发〔2016〕33号）第（十七）条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6CD4E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0702A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自该政府信息形成或者变更之日起20个工作日内；行政处罚自决定之日起7个工作日内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4A5007A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养老服务股、行政审批股</w:t>
            </w:r>
          </w:p>
        </w:tc>
      </w:tr>
      <w:tr w14:paraId="701E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6"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91227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59B0795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7D9CF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CEE37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CDE520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BEBB1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6C7C66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C0FD7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170D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16F3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6E9B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DE5E7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602A73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CC89F4D">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7D29B6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0F3B1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bookmarkStart w:id="0" w:name="OLE_LINK2"/>
            <w:r>
              <w:rPr>
                <w:rFonts w:hint="default" w:ascii="Times New Roman" w:hAnsi="Times New Roman" w:eastAsia="方正仿宋_GBK" w:cs="Times New Roman"/>
                <w:i w:val="0"/>
                <w:iCs w:val="0"/>
                <w:color w:val="000000"/>
                <w:sz w:val="20"/>
                <w:szCs w:val="20"/>
                <w:u w:val="none"/>
              </w:rPr>
              <w:t>批准（批复）后20日内</w:t>
            </w:r>
            <w:bookmarkEnd w:id="0"/>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8C86B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6C6B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7CE5C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5A19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21D61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绩效评价 </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3EFB8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D60139E">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CF652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57FC47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39921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7AF8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80CFD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A8B2A8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9837C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B7048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5A5AEFF">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63426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6DC84D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7E523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殡葬服务中心</w:t>
            </w:r>
          </w:p>
        </w:tc>
      </w:tr>
      <w:tr w14:paraId="3890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1"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790B95B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F304F8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A60AB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19784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51B411E7">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DA27A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4B36C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B1546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2DAF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14C73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7AC5DF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CC12E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民政领域重大建设项目的批准和实施情况</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5A8DF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民政领域重大建设项目名称、审批、核准、备案和批准结果信息，实施过程、结果和社会效果等信息</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7D3C8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96635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1D29F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2CB0B5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2785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F2DA7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12EEDD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86E50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A4D2F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民政领域突发公共事件应急预案，发布的预警信息和事件应对情况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767BC2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DD174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190DD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auto" w:sz="4" w:space="0"/>
              <w:right w:val="single" w:color="000000" w:sz="4" w:space="0"/>
            </w:tcBorders>
            <w:noWrap w:val="0"/>
            <w:vAlign w:val="center"/>
          </w:tcPr>
          <w:p w14:paraId="041F2F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养老服务股</w:t>
            </w:r>
          </w:p>
        </w:tc>
      </w:tr>
      <w:tr w14:paraId="0871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6F5060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6C422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38A0EC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50018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5B6436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5CA6A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auto" w:sz="4" w:space="0"/>
            </w:tcBorders>
            <w:noWrap w:val="0"/>
            <w:vAlign w:val="center"/>
          </w:tcPr>
          <w:p w14:paraId="56DD0D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4BC700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6FD5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667D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E5EC9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2F18C6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4413E1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2BABD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8A9AD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auto" w:sz="4" w:space="0"/>
            </w:tcBorders>
            <w:noWrap w:val="0"/>
            <w:vAlign w:val="center"/>
          </w:tcPr>
          <w:p w14:paraId="289163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2D0336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701A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AAE2C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DF35BF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F6B93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事业单位招聘</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F8C55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事业单位公开招聘的职位、名额、报考条件、录用结果等事项</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09CE2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《中共湖南省委组织部 湖南省人力资源和社会保障厅关于印发&lt;湖南省事业单位公开招聘人员办法&gt;的通知》（湘人社规〔2025〕1号）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1AAC2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auto" w:sz="4" w:space="0"/>
            </w:tcBorders>
            <w:noWrap w:val="0"/>
            <w:vAlign w:val="center"/>
          </w:tcPr>
          <w:p w14:paraId="13BBAF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35CA12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0974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65B67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FE14B0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5DEA9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83180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对涉及公共利益、公众权益、社会关切及需要社会广泛知晓的人大代表建议、政协提案及其答复意见经审查可以公开的</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F0D86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DA0CA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F3907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527" w:type="pct"/>
            <w:tcBorders>
              <w:top w:val="single" w:color="auto" w:sz="4" w:space="0"/>
              <w:left w:val="single" w:color="000000" w:sz="4" w:space="0"/>
              <w:bottom w:val="single" w:color="000000" w:sz="4" w:space="0"/>
              <w:right w:val="single" w:color="000000" w:sz="4" w:space="0"/>
            </w:tcBorders>
            <w:noWrap w:val="0"/>
            <w:vAlign w:val="center"/>
          </w:tcPr>
          <w:p w14:paraId="3E4BBA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 xml:space="preserve">养老和社会事务股（儿童福利） 、行政审批股、殡葬管理服务中心、区划地名股 </w:t>
            </w:r>
          </w:p>
        </w:tc>
      </w:tr>
      <w:tr w14:paraId="21EE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1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76567B8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1E5EA3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5D231E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588E3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30AC1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7C15F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08CF71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041776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2449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2"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85E3D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5BBA2A4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52C74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36273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慈善组织登记事项；慈善信托备案事项；具有公开募捐资格的慈善组织名单；具有出具公益性捐赠税前扣除票据资格的慈善组织名单；对慈善活动的税收优惠、资助补贴等促进措施；向慈善组织购买服务的信息；对慈善组织、慈善信托开展检查、评估的结果；对慈善组织和其他组织以及个人的表彰、处罚结果；慈善组织及其负责人、慈善信托的受托人信用记录制度，慈善组织评估制度以及评估结果</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724983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《中华人民共和国慈善法》（主席令第四十三号）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0A45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4E2B6D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80F3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社会救助事务中心</w:t>
            </w:r>
          </w:p>
        </w:tc>
      </w:tr>
      <w:tr w14:paraId="1C8D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A727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F82D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2C5AF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行政区划和地名</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03643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行政区划代码变更；地名命名、更名公告</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78EEE7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《地名管理条例》（国务院令第753号）第十四条；《行政区划管理条例实施办法》（民政部令第65号）第十七条</w:t>
            </w:r>
          </w:p>
          <w:p w14:paraId="074C71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1BA89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1E63A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行政区划代码变更自行政区划变更后1个月内公布；地名信息自批准或报送备案之日起15日内向社会公告</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4B4D36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区划地名</w:t>
            </w:r>
            <w:r>
              <w:rPr>
                <w:rFonts w:hint="eastAsia" w:ascii="Times New Roman" w:hAnsi="Times New Roman" w:eastAsia="方正仿宋_GBK" w:cs="Times New Roman"/>
                <w:snapToGrid w:val="0"/>
                <w:kern w:val="21"/>
                <w:sz w:val="20"/>
                <w:szCs w:val="20"/>
                <w:lang w:val="en-US" w:eastAsia="zh-CN" w:bidi="ar-SA"/>
              </w:rPr>
              <w:t>股</w:t>
            </w:r>
          </w:p>
        </w:tc>
      </w:tr>
      <w:tr w14:paraId="54B7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3AC0C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4274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8A9E8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社会组织信息</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8A6B3B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社会组织设立、变更、注销登记信息，信用信息、活动异常名录和严重违法失信名单</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7AABE4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《社会组织信用信息管理办法》（民政部令第60号）；《湖南省民政厅关于印发&lt;湖南省社会组织信用信息管理办法&gt;的通知》（湘民发〔2023〕41号）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48A3D4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B8962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18106A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社会组织</w:t>
            </w:r>
            <w:r>
              <w:rPr>
                <w:rFonts w:hint="eastAsia" w:ascii="Times New Roman" w:hAnsi="Times New Roman" w:eastAsia="方正仿宋_GBK" w:cs="Times New Roman"/>
                <w:snapToGrid w:val="0"/>
                <w:kern w:val="21"/>
                <w:sz w:val="20"/>
                <w:szCs w:val="20"/>
                <w:lang w:val="en-US" w:eastAsia="zh-CN" w:bidi="ar-SA"/>
              </w:rPr>
              <w:t>股</w:t>
            </w:r>
          </w:p>
        </w:tc>
      </w:tr>
      <w:tr w14:paraId="266D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13D1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744B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63D741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养老机构管理</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976AF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养老机构备案事项及流程、材料清单等信息；养老机构服务和运营的监督检查情况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724F9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《国务院办公厅关于促进养老托育服务健康发展的意见》（国办发〔2020〕52号）；《养老机构管理办法》（民政部令第66号）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AEE7E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67B166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5C685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养老</w:t>
            </w:r>
            <w:r>
              <w:rPr>
                <w:rFonts w:hint="eastAsia" w:ascii="Times New Roman" w:hAnsi="Times New Roman" w:eastAsia="方正仿宋_GBK" w:cs="Times New Roman"/>
                <w:snapToGrid w:val="0"/>
                <w:kern w:val="21"/>
                <w:sz w:val="20"/>
                <w:szCs w:val="20"/>
                <w:lang w:val="en-US" w:eastAsia="zh-CN" w:bidi="ar-SA"/>
              </w:rPr>
              <w:t>服务股</w:t>
            </w:r>
          </w:p>
        </w:tc>
      </w:tr>
      <w:tr w14:paraId="7876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BF526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6517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13A820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5F79E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涉及民政系统牵头的“高效办成一件事”办理标准化工作规程和办事指南</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917C9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4841A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199FB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1F474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社会救助股、养老和社会事务股（儿童福利）、殡葬管理服务中心</w:t>
            </w:r>
          </w:p>
        </w:tc>
      </w:tr>
      <w:tr w14:paraId="3D03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6F93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16</w:t>
            </w:r>
          </w:p>
        </w:tc>
        <w:tc>
          <w:tcPr>
            <w:tcW w:w="403" w:type="pct"/>
            <w:vMerge w:val="restart"/>
            <w:tcBorders>
              <w:top w:val="single" w:color="000000" w:sz="4" w:space="0"/>
              <w:left w:val="nil"/>
              <w:bottom w:val="single" w:color="000000" w:sz="4" w:space="0"/>
              <w:right w:val="single" w:color="000000" w:sz="4" w:space="0"/>
            </w:tcBorders>
            <w:noWrap w:val="0"/>
            <w:vAlign w:val="center"/>
          </w:tcPr>
          <w:p w14:paraId="324274E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7986848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2E4A2E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3B5110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1CA9D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24064B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1261B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6B71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B5A7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6E3706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6036B9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4458BC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19EE4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75C80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4BA7A7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12E5A6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22A0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6F6C8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471E2B8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2899514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F6243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82173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FCE359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D25FA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594FBED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4071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AAFE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403" w:type="pct"/>
            <w:vMerge w:val="continue"/>
            <w:tcBorders>
              <w:top w:val="single" w:color="000000" w:sz="4" w:space="0"/>
              <w:left w:val="nil"/>
              <w:bottom w:val="single" w:color="000000" w:sz="4" w:space="0"/>
              <w:right w:val="single" w:color="000000" w:sz="4" w:space="0"/>
            </w:tcBorders>
            <w:noWrap w:val="0"/>
            <w:vAlign w:val="center"/>
          </w:tcPr>
          <w:p w14:paraId="3617135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4F2655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22292BC">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DAE09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D10A7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3C5AB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62F581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r w14:paraId="2078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A91EF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17</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F97778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055746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89490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44DB88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E0956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35" w:type="pct"/>
            <w:tcBorders>
              <w:top w:val="single" w:color="000000" w:sz="4" w:space="0"/>
              <w:left w:val="single" w:color="000000" w:sz="4" w:space="0"/>
              <w:bottom w:val="single" w:color="000000" w:sz="4" w:space="0"/>
              <w:right w:val="single" w:color="000000" w:sz="4" w:space="0"/>
            </w:tcBorders>
            <w:noWrap w:val="0"/>
            <w:vAlign w:val="center"/>
          </w:tcPr>
          <w:p w14:paraId="3DBFB0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527" w:type="pct"/>
            <w:tcBorders>
              <w:top w:val="single" w:color="000000" w:sz="4" w:space="0"/>
              <w:left w:val="single" w:color="000000" w:sz="4" w:space="0"/>
              <w:bottom w:val="single" w:color="000000" w:sz="4" w:space="0"/>
              <w:right w:val="single" w:color="000000" w:sz="4" w:space="0"/>
            </w:tcBorders>
            <w:noWrap w:val="0"/>
            <w:vAlign w:val="center"/>
          </w:tcPr>
          <w:p w14:paraId="7CFB05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办公室</w:t>
            </w:r>
          </w:p>
        </w:tc>
      </w:tr>
    </w:tbl>
    <w:p w14:paraId="1860589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063A0"/>
    <w:rsid w:val="26E53AA4"/>
    <w:rsid w:val="6EC96555"/>
    <w:rsid w:val="7A6D9809"/>
    <w:rsid w:val="7EFE498E"/>
    <w:rsid w:val="7F67699F"/>
    <w:rsid w:val="EE7C50D6"/>
    <w:rsid w:val="FDDF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4194</Words>
  <Characters>4330</Characters>
  <Lines>0</Lines>
  <Paragraphs>0</Paragraphs>
  <TotalTime>3</TotalTime>
  <ScaleCrop>false</ScaleCrop>
  <LinksUpToDate>false</LinksUpToDate>
  <CharactersWithSpaces>4338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2025-12-11T01:36:00Z</dcterms:created>
  <dc:creator>Administrator</dc:creator>
  <cp:lastModifiedBy>李柤辛</cp:lastModifiedBy>
  <cp:lastPrinted>2025-12-29T10:48:00Z</cp:lastPrinted>
  <dcterms:modified xsi:type="dcterms:W3CDTF">2025-12-29T06:54:25Z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251A7FBCCCC8481BAEB981BA610E688A_13</vt:lpwstr>
  </property>
</Properties>
</file>