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3562A">
      <w:pPr>
        <w:pStyle w:val="2"/>
        <w:keepNext w:val="0"/>
        <w:keepLines w:val="0"/>
        <w:widowControl w:val="0"/>
        <w:overflowPunct w:val="0"/>
        <w:spacing w:line="360" w:lineRule="exact"/>
        <w:jc w:val="center"/>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绥宁县公安局政府信息主动公开事项目录</w:t>
      </w:r>
      <w:bookmarkEnd w:id="0"/>
    </w:p>
    <w:p w14:paraId="50BAE509">
      <w:pPr>
        <w:rPr>
          <w:rFonts w:hint="default"/>
          <w:lang w:val="en-US" w:eastAsia="zh-CN"/>
        </w:rPr>
      </w:pPr>
    </w:p>
    <w:tbl>
      <w:tblPr>
        <w:tblStyle w:val="3"/>
        <w:tblW w:w="50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100"/>
        <w:gridCol w:w="1614"/>
        <w:gridCol w:w="1790"/>
        <w:gridCol w:w="3453"/>
        <w:gridCol w:w="1065"/>
        <w:gridCol w:w="2564"/>
        <w:gridCol w:w="1759"/>
      </w:tblGrid>
      <w:tr w14:paraId="2A0B3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 w:hRule="atLeast"/>
          <w:tblHeader/>
        </w:trPr>
        <w:tc>
          <w:tcPr>
            <w:tcW w:w="298" w:type="pct"/>
            <w:tcBorders>
              <w:top w:val="single" w:color="000000" w:sz="4" w:space="0"/>
              <w:left w:val="single" w:color="000000" w:sz="4" w:space="0"/>
              <w:bottom w:val="single" w:color="000000" w:sz="4" w:space="0"/>
              <w:right w:val="single" w:color="000000" w:sz="4" w:space="0"/>
            </w:tcBorders>
            <w:noWrap w:val="0"/>
            <w:vAlign w:val="center"/>
          </w:tcPr>
          <w:p w14:paraId="3AE1C08C">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p>
          <w:p w14:paraId="7D95414A">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D91744F">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31D7254">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76EE613F">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03F5E1F">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0D252CB4">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0663E3E1">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4987A98A">
            <w:pPr>
              <w:keepNext w:val="0"/>
              <w:keepLines w:val="0"/>
              <w:pageBreakBefore w:val="0"/>
              <w:widowControl/>
              <w:suppressLineNumbers w:val="0"/>
              <w:kinsoku/>
              <w:wordWrap/>
              <w:topLinePunct w:val="0"/>
              <w:autoSpaceDE/>
              <w:autoSpaceDN/>
              <w:bidi w:val="0"/>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r>
      <w:tr w14:paraId="51B4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1" w:hRule="atLeast"/>
        </w:trPr>
        <w:tc>
          <w:tcPr>
            <w:tcW w:w="298" w:type="pct"/>
            <w:vMerge w:val="restart"/>
            <w:tcBorders>
              <w:top w:val="single" w:color="000000" w:sz="4" w:space="0"/>
              <w:left w:val="single" w:color="000000" w:sz="4" w:space="0"/>
              <w:bottom w:val="single" w:color="000000" w:sz="4" w:space="0"/>
              <w:right w:val="single" w:color="000000" w:sz="4" w:space="0"/>
            </w:tcBorders>
            <w:noWrap w:val="0"/>
            <w:vAlign w:val="center"/>
          </w:tcPr>
          <w:p w14:paraId="6DD67AD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w:t>
            </w:r>
          </w:p>
        </w:tc>
        <w:tc>
          <w:tcPr>
            <w:tcW w:w="387" w:type="pct"/>
            <w:vMerge w:val="restart"/>
            <w:tcBorders>
              <w:top w:val="single" w:color="000000" w:sz="4" w:space="0"/>
              <w:left w:val="single" w:color="000000" w:sz="4" w:space="0"/>
              <w:bottom w:val="single" w:color="000000" w:sz="4" w:space="0"/>
              <w:right w:val="single" w:color="000000" w:sz="4" w:space="0"/>
            </w:tcBorders>
            <w:noWrap w:val="0"/>
            <w:vAlign w:val="center"/>
          </w:tcPr>
          <w:p w14:paraId="7941CB9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政策文件</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277A42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1C436A3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行政规范性文件</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238EA9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672AD6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3396D9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5E94D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法制大队牵头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3EB51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0F5A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D33C8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3C912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其他政策文件</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7894A5D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除行政规范性文件以外的其他可以公开的文件</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C068B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56CE2C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7BB69D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44FA018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法制大队牵头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393C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6" w:hRule="atLeast"/>
        </w:trPr>
        <w:tc>
          <w:tcPr>
            <w:tcW w:w="298" w:type="pct"/>
            <w:vMerge w:val="restart"/>
            <w:tcBorders>
              <w:top w:val="single" w:color="000000" w:sz="4" w:space="0"/>
              <w:left w:val="single" w:color="000000" w:sz="4" w:space="0"/>
              <w:bottom w:val="single" w:color="000000" w:sz="4" w:space="0"/>
              <w:right w:val="single" w:color="000000" w:sz="4" w:space="0"/>
            </w:tcBorders>
            <w:noWrap w:val="0"/>
            <w:vAlign w:val="center"/>
          </w:tcPr>
          <w:p w14:paraId="597DAB7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2</w:t>
            </w:r>
          </w:p>
        </w:tc>
        <w:tc>
          <w:tcPr>
            <w:tcW w:w="387" w:type="pct"/>
            <w:vMerge w:val="restart"/>
            <w:tcBorders>
              <w:top w:val="single" w:color="000000" w:sz="4" w:space="0"/>
              <w:left w:val="single" w:color="000000" w:sz="4" w:space="0"/>
              <w:bottom w:val="single" w:color="000000" w:sz="4" w:space="0"/>
              <w:right w:val="single" w:color="000000" w:sz="4" w:space="0"/>
            </w:tcBorders>
            <w:noWrap w:val="0"/>
            <w:vAlign w:val="center"/>
          </w:tcPr>
          <w:p w14:paraId="2BA95EC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机构概况</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FAEAE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领导信息</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B9099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单位负责人姓名、职务、主管或分管工作等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CE7EDC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20D0C3B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2A662D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508AF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政工室</w:t>
            </w:r>
          </w:p>
        </w:tc>
      </w:tr>
      <w:tr w14:paraId="5DA36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91"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AD43EC">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FCE0A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26FFF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机构信息</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71FBAA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依据三定方案确定的机关职能，以及机构设置、办公地址、办公时间、联系方式等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73000C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4B1818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784526F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5E3567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政工室</w:t>
            </w:r>
          </w:p>
        </w:tc>
      </w:tr>
      <w:tr w14:paraId="5451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298" w:type="pct"/>
            <w:tcBorders>
              <w:top w:val="single" w:color="000000" w:sz="4" w:space="0"/>
              <w:left w:val="single" w:color="000000" w:sz="4" w:space="0"/>
              <w:bottom w:val="single" w:color="000000" w:sz="4" w:space="0"/>
              <w:right w:val="single" w:color="000000" w:sz="4" w:space="0"/>
            </w:tcBorders>
            <w:noWrap w:val="0"/>
            <w:vAlign w:val="center"/>
          </w:tcPr>
          <w:p w14:paraId="24A3519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3</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C2B289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规划计划</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217689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公安领域规划计划</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19B72DD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涉及公安业务职能的中长期计划、年度工作计划信息、计划执行情况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CD70C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6693E1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3562949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7077D8B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指挥中心牵头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5A362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6" w:hRule="atLeast"/>
        </w:trPr>
        <w:tc>
          <w:tcPr>
            <w:tcW w:w="298" w:type="pct"/>
            <w:tcBorders>
              <w:top w:val="single" w:color="000000" w:sz="4" w:space="0"/>
              <w:left w:val="single" w:color="000000" w:sz="4" w:space="0"/>
              <w:bottom w:val="single" w:color="000000" w:sz="4" w:space="0"/>
              <w:right w:val="single" w:color="000000" w:sz="4" w:space="0"/>
            </w:tcBorders>
            <w:noWrap w:val="0"/>
            <w:vAlign w:val="center"/>
          </w:tcPr>
          <w:p w14:paraId="358E563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4</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668F630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政务服务</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691A9A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公安领域政务服务事项信息</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F46414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公安领域办理行政许可和其他对外管理服务事项目录，行使事项的依据、条件、程序以及办理结果</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B238A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39084F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02C59B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自该政府信息形成或者变更之日起20个工作日内；行政许可自决定之日起7个工作日内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4D2C3F5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指挥中心牵头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2609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1" w:hRule="atLeast"/>
        </w:trPr>
        <w:tc>
          <w:tcPr>
            <w:tcW w:w="298" w:type="pct"/>
            <w:vMerge w:val="restart"/>
            <w:tcBorders>
              <w:top w:val="single" w:color="000000" w:sz="4" w:space="0"/>
              <w:left w:val="single" w:color="000000" w:sz="4" w:space="0"/>
              <w:bottom w:val="single" w:color="000000" w:sz="4" w:space="0"/>
              <w:right w:val="single" w:color="000000" w:sz="4" w:space="0"/>
            </w:tcBorders>
            <w:noWrap w:val="0"/>
            <w:vAlign w:val="center"/>
          </w:tcPr>
          <w:p w14:paraId="16174F7E">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5</w:t>
            </w:r>
          </w:p>
        </w:tc>
        <w:tc>
          <w:tcPr>
            <w:tcW w:w="387" w:type="pct"/>
            <w:vMerge w:val="restart"/>
            <w:tcBorders>
              <w:top w:val="single" w:color="000000" w:sz="4" w:space="0"/>
              <w:left w:val="single" w:color="000000" w:sz="4" w:space="0"/>
              <w:bottom w:val="single" w:color="000000" w:sz="4" w:space="0"/>
              <w:right w:val="single" w:color="000000" w:sz="4" w:space="0"/>
            </w:tcBorders>
            <w:noWrap w:val="0"/>
            <w:vAlign w:val="center"/>
          </w:tcPr>
          <w:p w14:paraId="339B490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财政预算、决算</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40393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预算、决算</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52EBDB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部门预算、决算及执行情况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2FCBCC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3DD2DB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735B478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批准（批复）后20日内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7798766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警保</w:t>
            </w:r>
            <w:r>
              <w:rPr>
                <w:rFonts w:hint="eastAsia" w:ascii="Times New Roman" w:hAnsi="Times New Roman" w:eastAsia="方正仿宋_GBK" w:cs="Times New Roman"/>
                <w:snapToGrid w:val="0"/>
                <w:kern w:val="21"/>
                <w:sz w:val="20"/>
                <w:szCs w:val="20"/>
                <w:lang w:val="en-US" w:eastAsia="zh-CN" w:bidi="ar-SA"/>
              </w:rPr>
              <w:t>室</w:t>
            </w:r>
          </w:p>
        </w:tc>
      </w:tr>
      <w:tr w14:paraId="5EC5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5"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C627E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E1AD9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07CA4B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79CDCF7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“三公”经费财政拨款预算总额和分项数额，对增减变化的原因说明</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EA6373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《中华人民共和国预算法》 第十四条；《中华人民共和国预算法实施条例》第六条；《中华人民共和国政府信息公开条例》（国务院令第711号）第二十条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6AF1CB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4F13D5E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i w:val="0"/>
                <w:iCs w:val="0"/>
                <w:color w:val="000000"/>
                <w:sz w:val="20"/>
                <w:szCs w:val="20"/>
                <w:u w:val="none"/>
              </w:rPr>
              <w:t>批准（批复）后20日内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44DF5F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警保</w:t>
            </w:r>
            <w:r>
              <w:rPr>
                <w:rFonts w:hint="eastAsia" w:ascii="Times New Roman" w:hAnsi="Times New Roman" w:eastAsia="方正仿宋_GBK" w:cs="Times New Roman"/>
                <w:snapToGrid w:val="0"/>
                <w:kern w:val="21"/>
                <w:sz w:val="20"/>
                <w:szCs w:val="20"/>
                <w:lang w:val="en-US" w:eastAsia="zh-CN" w:bidi="ar-SA"/>
              </w:rPr>
              <w:t>室</w:t>
            </w:r>
          </w:p>
        </w:tc>
      </w:tr>
      <w:tr w14:paraId="0FDB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75"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DCD70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A55BA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218216B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绩效评价</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DC02E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 xml:space="preserve"> 按要求将项目支出绩效评价结果编入预算并公开</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60D30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《财政部关于印发&lt;项目支出绩效评价管理办法&gt;的通知》（财预〔2020〕10号）第二十八条；《湖南省财政厅关于印发&lt;湖南省预算支出绩效评价管理办法&gt;的通知》（湘财绩〔2020〕7号）第四十二条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64EDAE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179E56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3D9ED2F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警保</w:t>
            </w:r>
            <w:r>
              <w:rPr>
                <w:rFonts w:hint="eastAsia" w:ascii="Times New Roman" w:hAnsi="Times New Roman" w:eastAsia="方正仿宋_GBK" w:cs="Times New Roman"/>
                <w:snapToGrid w:val="0"/>
                <w:kern w:val="21"/>
                <w:sz w:val="20"/>
                <w:szCs w:val="20"/>
                <w:lang w:val="en-US" w:eastAsia="zh-CN" w:bidi="ar-SA"/>
              </w:rPr>
              <w:t>室</w:t>
            </w:r>
          </w:p>
        </w:tc>
      </w:tr>
      <w:tr w14:paraId="303C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298" w:type="pct"/>
            <w:tcBorders>
              <w:top w:val="single" w:color="000000" w:sz="4" w:space="0"/>
              <w:left w:val="single" w:color="000000" w:sz="4" w:space="0"/>
              <w:bottom w:val="single" w:color="000000" w:sz="4" w:space="0"/>
              <w:right w:val="single" w:color="000000" w:sz="4" w:space="0"/>
            </w:tcBorders>
            <w:noWrap w:val="0"/>
            <w:vAlign w:val="center"/>
          </w:tcPr>
          <w:p w14:paraId="02E1B6A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6</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C76268D">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行政事业性收费信息</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B5A95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行政事业性收费清单</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761E6D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行政事业性收费的收费主体、收费对象、收费范围、计费（量）单位和标准、收费频次等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339A8F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5C7EBE1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08FB93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7362B1E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警保</w:t>
            </w:r>
            <w:r>
              <w:rPr>
                <w:rFonts w:hint="eastAsia" w:ascii="Times New Roman" w:hAnsi="Times New Roman" w:eastAsia="方正仿宋_GBK" w:cs="Times New Roman"/>
                <w:snapToGrid w:val="0"/>
                <w:kern w:val="21"/>
                <w:sz w:val="20"/>
                <w:szCs w:val="20"/>
                <w:lang w:val="en-US" w:eastAsia="zh-CN" w:bidi="ar-SA"/>
              </w:rPr>
              <w:t>室</w:t>
            </w:r>
          </w:p>
        </w:tc>
      </w:tr>
      <w:tr w14:paraId="69FC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6" w:hRule="atLeast"/>
        </w:trPr>
        <w:tc>
          <w:tcPr>
            <w:tcW w:w="298" w:type="pct"/>
            <w:tcBorders>
              <w:top w:val="single" w:color="000000" w:sz="4" w:space="0"/>
              <w:left w:val="single" w:color="000000" w:sz="4" w:space="0"/>
              <w:bottom w:val="single" w:color="000000" w:sz="4" w:space="0"/>
              <w:right w:val="single" w:color="000000" w:sz="4" w:space="0"/>
            </w:tcBorders>
            <w:noWrap w:val="0"/>
            <w:vAlign w:val="center"/>
          </w:tcPr>
          <w:p w14:paraId="4DDE1F4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7</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7CB84E9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政府采购</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BE21FF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政府集中采购项目的实施情况</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07C4775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包括采购项目公告、采购文件、采购项目预算金额、采购结果、采购合同等信息</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F50146B">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6BEC0E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76686C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78A6A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警保</w:t>
            </w:r>
            <w:r>
              <w:rPr>
                <w:rFonts w:hint="eastAsia" w:ascii="Times New Roman" w:hAnsi="Times New Roman" w:eastAsia="方正仿宋_GBK" w:cs="Times New Roman"/>
                <w:snapToGrid w:val="0"/>
                <w:kern w:val="21"/>
                <w:sz w:val="20"/>
                <w:szCs w:val="20"/>
                <w:lang w:val="en-US" w:eastAsia="zh-CN" w:bidi="ar-SA"/>
              </w:rPr>
              <w:t>室</w:t>
            </w:r>
          </w:p>
        </w:tc>
      </w:tr>
      <w:tr w14:paraId="0156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46" w:hRule="atLeast"/>
        </w:trPr>
        <w:tc>
          <w:tcPr>
            <w:tcW w:w="298" w:type="pct"/>
            <w:tcBorders>
              <w:top w:val="single" w:color="000000" w:sz="4" w:space="0"/>
              <w:left w:val="single" w:color="000000" w:sz="4" w:space="0"/>
              <w:bottom w:val="single" w:color="000000" w:sz="4" w:space="0"/>
              <w:right w:val="single" w:color="000000" w:sz="4" w:space="0"/>
            </w:tcBorders>
            <w:noWrap w:val="0"/>
            <w:vAlign w:val="center"/>
          </w:tcPr>
          <w:p w14:paraId="3ADCE8B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8</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7CF3C1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重大建设项目</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5A6C6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公安领域重大建设项目的批准和实施情况</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B2576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公安领域重大建设项目名称、审批、核准、备案和批准结果信息，实施过程、结果和社会效果等信息</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578EA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《中华人民共和国政府信息公开条例》（国务院令第711号）第二十条；《国务院办公厅关于推进重大建设项目批准和实施领域政府信息公开的意见》（国办发〔2017〕94号）</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2CB518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751FB3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1E715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警保室牵头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24C7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0" w:hRule="atLeast"/>
        </w:trPr>
        <w:tc>
          <w:tcPr>
            <w:tcW w:w="298" w:type="pct"/>
            <w:tcBorders>
              <w:top w:val="single" w:color="000000" w:sz="4" w:space="0"/>
              <w:left w:val="single" w:color="000000" w:sz="4" w:space="0"/>
              <w:bottom w:val="single" w:color="000000" w:sz="4" w:space="0"/>
              <w:right w:val="single" w:color="000000" w:sz="4" w:space="0"/>
            </w:tcBorders>
            <w:noWrap w:val="0"/>
            <w:vAlign w:val="center"/>
          </w:tcPr>
          <w:p w14:paraId="7AFABC5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9</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5FDE2B6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应急管理</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8C646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突发公共事件的应急预案、预警信息及应对情况</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19AC6E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公安领域突发公共事件应急预案，发布的预警信息和事件应对情况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DBA460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《中华人民共和国政府信息公开条例》（国务院令第711号）第二十条；《国务院办公厅关于印发&lt;突发事件应急预案管理办法&gt;的通知》（国办发〔2024〕5号）第二十八条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212B0FE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3FD2EB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39217D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治安大队牵头，相关业务部门配合</w:t>
            </w:r>
          </w:p>
        </w:tc>
      </w:tr>
      <w:tr w14:paraId="5A57E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1" w:hRule="atLeast"/>
        </w:trPr>
        <w:tc>
          <w:tcPr>
            <w:tcW w:w="298" w:type="pct"/>
            <w:vMerge w:val="restart"/>
            <w:tcBorders>
              <w:top w:val="single" w:color="000000" w:sz="4" w:space="0"/>
              <w:left w:val="single" w:color="000000" w:sz="4" w:space="0"/>
              <w:bottom w:val="single" w:color="000000" w:sz="4" w:space="0"/>
              <w:right w:val="single" w:color="000000" w:sz="4" w:space="0"/>
            </w:tcBorders>
            <w:noWrap w:val="0"/>
            <w:vAlign w:val="center"/>
          </w:tcPr>
          <w:p w14:paraId="6C9BD0F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10</w:t>
            </w:r>
          </w:p>
        </w:tc>
        <w:tc>
          <w:tcPr>
            <w:tcW w:w="387" w:type="pct"/>
            <w:vMerge w:val="restart"/>
            <w:tcBorders>
              <w:top w:val="single" w:color="000000" w:sz="4" w:space="0"/>
              <w:left w:val="single" w:color="000000" w:sz="4" w:space="0"/>
              <w:bottom w:val="single" w:color="000000" w:sz="4" w:space="0"/>
              <w:right w:val="single" w:color="000000" w:sz="4" w:space="0"/>
            </w:tcBorders>
            <w:noWrap w:val="0"/>
            <w:vAlign w:val="center"/>
          </w:tcPr>
          <w:p w14:paraId="749B43F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公务员招录</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1DD67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30EEA7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公务员招考的职位、名额、报考条件等事项</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6F8297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《中华人民共和国政府信息公开条例》（国务院令第711号）第二十条；《公务员录用规定》第十七条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320CCA4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029251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8223C7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政工室</w:t>
            </w:r>
          </w:p>
        </w:tc>
      </w:tr>
      <w:tr w14:paraId="1A39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6"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75EF5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C74D4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D863D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公务员录用</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238D5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公务员招考的录用结果</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EE2838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《中华人民共和国政府信息公开条例》（国务院令第711号）第二十条；《公务员录用规定》第三十六条、第三十七条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0BAC545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0540F5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55AC6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政工室</w:t>
            </w:r>
          </w:p>
        </w:tc>
      </w:tr>
      <w:tr w14:paraId="1CB6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265" w:hRule="atLeast"/>
        </w:trPr>
        <w:tc>
          <w:tcPr>
            <w:tcW w:w="298" w:type="pct"/>
            <w:tcBorders>
              <w:top w:val="single" w:color="000000" w:sz="4" w:space="0"/>
              <w:left w:val="single" w:color="000000" w:sz="4" w:space="0"/>
              <w:bottom w:val="single" w:color="000000" w:sz="4" w:space="0"/>
              <w:right w:val="single" w:color="000000" w:sz="4" w:space="0"/>
            </w:tcBorders>
            <w:noWrap w:val="0"/>
            <w:vAlign w:val="center"/>
          </w:tcPr>
          <w:p w14:paraId="3B5E9100">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11</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133A151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建议提案</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10056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人大代表建议和政协提案办理</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0DB862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对涉及公共利益、公众权益、社会关切及需要社会广泛知晓的人大代表建议、政协提案及其答复意见经审查可以公开的</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30771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58D9F06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731283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自该政府信息形成或者变更之日起20个工作日内；人大代表建议和政协提案在答复代表和提案者后一个月内开</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19D457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指挥中心牵头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01E6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95" w:hRule="atLeast"/>
        </w:trPr>
        <w:tc>
          <w:tcPr>
            <w:tcW w:w="298" w:type="pct"/>
            <w:tcBorders>
              <w:top w:val="single" w:color="000000" w:sz="4" w:space="0"/>
              <w:left w:val="single" w:color="000000" w:sz="4" w:space="0"/>
              <w:bottom w:val="single" w:color="000000" w:sz="4" w:space="0"/>
              <w:right w:val="single" w:color="000000" w:sz="4" w:space="0"/>
            </w:tcBorders>
            <w:noWrap w:val="0"/>
            <w:vAlign w:val="center"/>
          </w:tcPr>
          <w:p w14:paraId="060E0A6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12</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0DC1DB18">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68B6E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法治政府建设年度报告</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5F62B5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A18041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中共中央办公厅 国务院办公厅印发《法治政府建设与责任落实督察工作规定》第二十四条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438AE4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7E1849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每年4月1日之前</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31F1A06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法制大队牵头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3C0C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79" w:hRule="atLeast"/>
        </w:trPr>
        <w:tc>
          <w:tcPr>
            <w:tcW w:w="298" w:type="pct"/>
            <w:vMerge w:val="restart"/>
            <w:tcBorders>
              <w:top w:val="single" w:color="000000" w:sz="4" w:space="0"/>
              <w:left w:val="single" w:color="000000" w:sz="4" w:space="0"/>
              <w:bottom w:val="single" w:color="000000" w:sz="4" w:space="0"/>
              <w:right w:val="single" w:color="000000" w:sz="4" w:space="0"/>
            </w:tcBorders>
            <w:noWrap w:val="0"/>
            <w:vAlign w:val="center"/>
          </w:tcPr>
          <w:p w14:paraId="3D059CE9">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13</w:t>
            </w:r>
          </w:p>
        </w:tc>
        <w:tc>
          <w:tcPr>
            <w:tcW w:w="387" w:type="pct"/>
            <w:vMerge w:val="restart"/>
            <w:tcBorders>
              <w:top w:val="single" w:color="000000" w:sz="4" w:space="0"/>
              <w:left w:val="single" w:color="000000" w:sz="4" w:space="0"/>
              <w:bottom w:val="single" w:color="000000" w:sz="4" w:space="0"/>
              <w:right w:val="single" w:color="000000" w:sz="4" w:space="0"/>
            </w:tcBorders>
            <w:noWrap w:val="0"/>
            <w:vAlign w:val="center"/>
          </w:tcPr>
          <w:p w14:paraId="3917C43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业务事项</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3A426D7">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交通管理</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61C278A">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固定式交通技术监控设备的设置信息，限制交通信息、交通管制和现场管制的信息，道路交通安全形势和安全防范预警等信息</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4EC471B">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《公安部关于印发&lt;公安机关执法公开规定&gt;的通知》（公通字〔2018〕26号）</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3FB8BC27">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7CBFE9F3">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公众需要即时知晓的限制交通措施、交通管制和现场管制的信息，应当即时公开；辖区治安状况、道路交通安全形势和安全防范预警等信息，可以定期公开</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45F27428">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交</w:t>
            </w:r>
            <w:r>
              <w:rPr>
                <w:rFonts w:hint="eastAsia" w:ascii="Times New Roman" w:hAnsi="Times New Roman" w:eastAsia="方正仿宋_GBK" w:cs="Times New Roman"/>
                <w:snapToGrid w:val="0"/>
                <w:kern w:val="21"/>
                <w:sz w:val="20"/>
                <w:szCs w:val="20"/>
                <w:lang w:val="en-US" w:eastAsia="zh-CN" w:bidi="ar-SA"/>
              </w:rPr>
              <w:t>警大队</w:t>
            </w:r>
          </w:p>
        </w:tc>
      </w:tr>
      <w:tr w14:paraId="45D6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0"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7E23D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52077A">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3984C67F">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案件办理</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9CBE19C">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刑事、行政、行政复议、国家赔偿等案件的受理范围、受理部门及其联系方式、申请条件及要求、办理程序及期限，对外法律文书式样，当事人的权利义务和监督救济渠道，以及执法信息的查询方式和途径</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7E253B7">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《公安部关于印发&lt;公安机关执法公开规定&gt;的通知》（公通字〔2018〕26号）</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23FB7D17">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1A7061D2">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向特定对象提供执法信息查询服务，应当自该信息形成或者变更之日起5个工作日内进行</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3604601">
            <w:pPr>
              <w:keepNext w:val="0"/>
              <w:keepLines w:val="0"/>
              <w:pageBreakBefore w:val="0"/>
              <w:widowControl w:val="0"/>
              <w:kinsoku/>
              <w:wordWrap/>
              <w:overflowPunct w:val="0"/>
              <w:topLinePunct w:val="0"/>
              <w:autoSpaceDE/>
              <w:autoSpaceDN/>
              <w:bidi w:val="0"/>
              <w:adjustRightInd w:val="0"/>
              <w:snapToGrid w:val="0"/>
              <w:spacing w:line="28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法制牵头，相关业务部门配合</w:t>
            </w:r>
          </w:p>
        </w:tc>
      </w:tr>
      <w:tr w14:paraId="38C8E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C59EE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2C269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583902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便民服务</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2B8A9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执法相关的便民服务措施</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297C793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《公安部关于印发&lt;公安机关执法公开规定&gt;的通知》（公通字〔2018〕26号）</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53C4AAF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60B7129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77CD2F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指挥中心牵头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3C4B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53D4F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17E57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2421EB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举报投诉</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288ED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举报投诉的方式和途径</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7BF97F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《公安部关于印发&lt;公安机关执法公开规定&gt;的通知》（公通字〔2018〕26号）</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046FAF7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6136EB1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3FD0425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法制大队（信访）牵头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1685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5DAEA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E3CDE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8F8BDB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窗口服务</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2955A2C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窗口单位的办公地址、工作时间、联系方式以及民警姓名、警号</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61CABF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《公安部关于印发&lt;公安机关执法公开规定&gt;的通知》（公通字〔2018〕26号）</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4A58ACE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2513BF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772C23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交警大队、人境大队</w:t>
            </w:r>
          </w:p>
        </w:tc>
      </w:tr>
      <w:tr w14:paraId="393D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0"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DB00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B85DB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038717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“高效办成一件事”</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4CD22DF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涉及公安系统牵头的“高效办成一件事”办理标准化工作规程和办事指南</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5C08EA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加快推进“一件事一次办”打造政务服务升级版的指导意见》（国办发〔2022〕32号）；《国务院关于进一步优化政务服务提升行政效能推动“高效办成一件事”的指导意见》（国发〔2024〕3号）</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24212F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7F087F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05B38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指挥中心牵头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6B77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95" w:hRule="atLeast"/>
        </w:trPr>
        <w:tc>
          <w:tcPr>
            <w:tcW w:w="298" w:type="pct"/>
            <w:vMerge w:val="restart"/>
            <w:tcBorders>
              <w:top w:val="single" w:color="000000" w:sz="4" w:space="0"/>
              <w:left w:val="single" w:color="000000" w:sz="4" w:space="0"/>
              <w:bottom w:val="single" w:color="000000" w:sz="4" w:space="0"/>
              <w:right w:val="single" w:color="000000" w:sz="4" w:space="0"/>
            </w:tcBorders>
            <w:noWrap w:val="0"/>
            <w:vAlign w:val="center"/>
          </w:tcPr>
          <w:p w14:paraId="3FF0151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14</w:t>
            </w:r>
          </w:p>
        </w:tc>
        <w:tc>
          <w:tcPr>
            <w:tcW w:w="387" w:type="pct"/>
            <w:vMerge w:val="restart"/>
            <w:tcBorders>
              <w:top w:val="single" w:color="000000" w:sz="4" w:space="0"/>
              <w:left w:val="nil"/>
              <w:bottom w:val="single" w:color="000000" w:sz="4" w:space="0"/>
              <w:right w:val="single" w:color="000000" w:sz="4" w:space="0"/>
            </w:tcBorders>
            <w:noWrap w:val="0"/>
            <w:vAlign w:val="center"/>
          </w:tcPr>
          <w:p w14:paraId="798AE47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4545448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政府信息公开指南</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00235D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政府信息主动公开、依申请公开有关情况，不予公开的内容，政府信息公开工作机构的名称、办公地址、办公时间、联系电话、传真号码、互联网联系方式等</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036505C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72F75E4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124FA2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8154C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指挥中心牵头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5954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B324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nil"/>
              <w:bottom w:val="single" w:color="000000" w:sz="4" w:space="0"/>
              <w:right w:val="single" w:color="000000" w:sz="4" w:space="0"/>
            </w:tcBorders>
            <w:noWrap w:val="0"/>
            <w:vAlign w:val="center"/>
          </w:tcPr>
          <w:p w14:paraId="59A28E4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7148C4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政府信息公开目录</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3520CF2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政府信息主动公开事项目录</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3DF21B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《中华人民共和国政府信息公开条例》（国务院令第711号）第十二条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30C10DD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23BC65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185E9D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指挥中心牵头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09C2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5"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DABDC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nil"/>
              <w:bottom w:val="single" w:color="000000" w:sz="4" w:space="0"/>
              <w:right w:val="single" w:color="000000" w:sz="4" w:space="0"/>
            </w:tcBorders>
            <w:noWrap w:val="0"/>
            <w:vAlign w:val="center"/>
          </w:tcPr>
          <w:p w14:paraId="5D7CC07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7A9A9A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658A55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政府信息公开工作年度报告</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59DBF1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《中华人民共和国政府信息公开条例》（国务院令第711号）第四十九条</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75042F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1FCBE5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每年1月31日前向社会公布</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2BACF1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指挥中心牵头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50C6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76" w:hRule="atLeast"/>
        </w:trPr>
        <w:tc>
          <w:tcPr>
            <w:tcW w:w="2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2C975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p>
        </w:tc>
        <w:tc>
          <w:tcPr>
            <w:tcW w:w="387" w:type="pct"/>
            <w:vMerge w:val="continue"/>
            <w:tcBorders>
              <w:top w:val="single" w:color="000000" w:sz="4" w:space="0"/>
              <w:left w:val="nil"/>
              <w:bottom w:val="single" w:color="000000" w:sz="4" w:space="0"/>
              <w:right w:val="single" w:color="000000" w:sz="4" w:space="0"/>
            </w:tcBorders>
            <w:noWrap w:val="0"/>
            <w:vAlign w:val="center"/>
          </w:tcPr>
          <w:p w14:paraId="5CF84283">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1D5238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政府信息公开工作制度</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0E6F2D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包括《中华人民共和国政府信息公开条例》，政府信息公开方面的地方性法规、自治条例、单行条例、规章，以及全国政府信息公开工作主管部门发布的法规解释性文件，原则上不包括其他制度文件</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4D0FBF8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《国务院办公厅政府信息与政务公开办公室关于规范政府信息公开平台有关事项的通知》（国办公开办函〔2019〕61号）第二部分</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25A1A5A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2AF7F5D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自该政府信息形成或者变更之日起20个工作日内</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0BBBAD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指挥中心牵头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r w14:paraId="094E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1" w:hRule="atLeast"/>
        </w:trPr>
        <w:tc>
          <w:tcPr>
            <w:tcW w:w="298" w:type="pct"/>
            <w:tcBorders>
              <w:top w:val="single" w:color="000000" w:sz="4" w:space="0"/>
              <w:left w:val="single" w:color="000000" w:sz="4" w:space="0"/>
              <w:bottom w:val="single" w:color="000000" w:sz="4" w:space="0"/>
              <w:right w:val="single" w:color="000000" w:sz="4" w:space="0"/>
            </w:tcBorders>
            <w:noWrap w:val="0"/>
            <w:vAlign w:val="center"/>
          </w:tcPr>
          <w:p w14:paraId="20F0973B">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15</w:t>
            </w:r>
          </w:p>
        </w:tc>
        <w:tc>
          <w:tcPr>
            <w:tcW w:w="387" w:type="pct"/>
            <w:tcBorders>
              <w:top w:val="single" w:color="000000" w:sz="4" w:space="0"/>
              <w:left w:val="single" w:color="000000" w:sz="4" w:space="0"/>
              <w:bottom w:val="single" w:color="000000" w:sz="4" w:space="0"/>
              <w:right w:val="single" w:color="000000" w:sz="4" w:space="0"/>
            </w:tcBorders>
            <w:noWrap w:val="0"/>
            <w:vAlign w:val="center"/>
          </w:tcPr>
          <w:p w14:paraId="41E54C3E">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政府网站报表</w:t>
            </w:r>
          </w:p>
        </w:tc>
        <w:tc>
          <w:tcPr>
            <w:tcW w:w="568" w:type="pct"/>
            <w:tcBorders>
              <w:top w:val="single" w:color="000000" w:sz="4" w:space="0"/>
              <w:left w:val="single" w:color="000000" w:sz="4" w:space="0"/>
              <w:bottom w:val="single" w:color="000000" w:sz="4" w:space="0"/>
              <w:right w:val="single" w:color="000000" w:sz="4" w:space="0"/>
            </w:tcBorders>
            <w:noWrap w:val="0"/>
            <w:vAlign w:val="center"/>
          </w:tcPr>
          <w:p w14:paraId="0350C8A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政府网站工作年度报表</w:t>
            </w:r>
          </w:p>
        </w:tc>
        <w:tc>
          <w:tcPr>
            <w:tcW w:w="630" w:type="pct"/>
            <w:tcBorders>
              <w:top w:val="single" w:color="000000" w:sz="4" w:space="0"/>
              <w:left w:val="single" w:color="000000" w:sz="4" w:space="0"/>
              <w:bottom w:val="single" w:color="000000" w:sz="4" w:space="0"/>
              <w:right w:val="single" w:color="000000" w:sz="4" w:space="0"/>
            </w:tcBorders>
            <w:noWrap w:val="0"/>
            <w:vAlign w:val="center"/>
          </w:tcPr>
          <w:p w14:paraId="52C10D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包括信息发布、专栏专题、解读回应、办事服务、互动交流、安全防护、移动新媒体、创新发展等情况</w:t>
            </w:r>
          </w:p>
        </w:tc>
        <w:tc>
          <w:tcPr>
            <w:tcW w:w="1216" w:type="pct"/>
            <w:tcBorders>
              <w:top w:val="single" w:color="000000" w:sz="4" w:space="0"/>
              <w:left w:val="single" w:color="000000" w:sz="4" w:space="0"/>
              <w:bottom w:val="single" w:color="000000" w:sz="4" w:space="0"/>
              <w:right w:val="single" w:color="000000" w:sz="4" w:space="0"/>
            </w:tcBorders>
            <w:noWrap w:val="0"/>
            <w:vAlign w:val="center"/>
          </w:tcPr>
          <w:p w14:paraId="166DB21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《国务院办公厅关于做好政府网站年度报表发布工作的通知》（国办函〔2018〕12号）</w:t>
            </w:r>
          </w:p>
        </w:tc>
        <w:tc>
          <w:tcPr>
            <w:tcW w:w="375" w:type="pct"/>
            <w:tcBorders>
              <w:top w:val="single" w:color="000000" w:sz="4" w:space="0"/>
              <w:left w:val="single" w:color="000000" w:sz="4" w:space="0"/>
              <w:bottom w:val="single" w:color="000000" w:sz="4" w:space="0"/>
              <w:right w:val="single" w:color="000000" w:sz="4" w:space="0"/>
            </w:tcBorders>
            <w:noWrap w:val="0"/>
            <w:vAlign w:val="center"/>
          </w:tcPr>
          <w:p w14:paraId="39979F3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政府网站</w:t>
            </w:r>
          </w:p>
        </w:tc>
        <w:tc>
          <w:tcPr>
            <w:tcW w:w="903" w:type="pct"/>
            <w:tcBorders>
              <w:top w:val="single" w:color="000000" w:sz="4" w:space="0"/>
              <w:left w:val="single" w:color="000000" w:sz="4" w:space="0"/>
              <w:bottom w:val="single" w:color="000000" w:sz="4" w:space="0"/>
              <w:right w:val="single" w:color="000000" w:sz="4" w:space="0"/>
            </w:tcBorders>
            <w:noWrap w:val="0"/>
            <w:vAlign w:val="center"/>
          </w:tcPr>
          <w:p w14:paraId="6AEC570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每年1月31日前发布</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7D2E433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kern w:val="21"/>
                <w:sz w:val="20"/>
                <w:szCs w:val="20"/>
                <w:lang w:val="en-US" w:eastAsia="zh-CN" w:bidi="ar-SA"/>
              </w:rPr>
            </w:pPr>
            <w:r>
              <w:rPr>
                <w:rFonts w:hint="eastAsia" w:ascii="Times New Roman" w:hAnsi="Times New Roman" w:eastAsia="方正仿宋_GBK" w:cs="Times New Roman"/>
                <w:snapToGrid w:val="0"/>
                <w:kern w:val="21"/>
                <w:sz w:val="20"/>
                <w:szCs w:val="20"/>
                <w:lang w:val="en-US" w:eastAsia="zh-CN" w:bidi="ar-SA"/>
              </w:rPr>
              <w:t>指挥中心牵头</w:t>
            </w:r>
            <w:r>
              <w:rPr>
                <w:rFonts w:hint="default" w:ascii="Times New Roman" w:hAnsi="Times New Roman" w:eastAsia="方正仿宋_GBK" w:cs="Times New Roman"/>
                <w:snapToGrid w:val="0"/>
                <w:kern w:val="21"/>
                <w:sz w:val="20"/>
                <w:szCs w:val="20"/>
                <w:lang w:val="en-US" w:eastAsia="zh-CN" w:bidi="ar-SA"/>
              </w:rPr>
              <w:t>、各警种</w:t>
            </w:r>
            <w:r>
              <w:rPr>
                <w:rFonts w:hint="eastAsia" w:ascii="Times New Roman" w:hAnsi="Times New Roman" w:eastAsia="方正仿宋_GBK" w:cs="Times New Roman"/>
                <w:snapToGrid w:val="0"/>
                <w:kern w:val="21"/>
                <w:sz w:val="20"/>
                <w:szCs w:val="20"/>
                <w:lang w:val="en-US" w:eastAsia="zh-CN" w:bidi="ar-SA"/>
              </w:rPr>
              <w:t>部门配合</w:t>
            </w:r>
          </w:p>
        </w:tc>
      </w:tr>
    </w:tbl>
    <w:p w14:paraId="0D40180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MTY3ZDIzODcxNDUzODE5ODIyMzA2YjZkYjNjYjAifQ=="/>
  </w:docVars>
  <w:rsids>
    <w:rsidRoot w:val="00000000"/>
    <w:rsid w:val="06A76985"/>
    <w:rsid w:val="0B23690A"/>
    <w:rsid w:val="339F0557"/>
    <w:rsid w:val="3CBC7121"/>
    <w:rsid w:val="4F8053A9"/>
    <w:rsid w:val="5FF94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textAlignment w:val="baseline"/>
    </w:pPr>
    <w:rPr>
      <w:rFonts w:ascii="Calibri" w:hAnsi="Calibri" w:eastAsia="宋体" w:cs="Times New Roman"/>
      <w:kern w:val="2"/>
      <w:sz w:val="28"/>
      <w:szCs w:val="28"/>
      <w:lang w:val="en-US" w:eastAsia="zh-CN" w:bidi="ar-SA"/>
    </w:rPr>
  </w:style>
  <w:style w:type="paragraph" w:styleId="2">
    <w:name w:val="heading 5"/>
    <w:basedOn w:val="1"/>
    <w:next w:val="1"/>
    <w:autoRedefine/>
    <w:qFormat/>
    <w:uiPriority w:val="0"/>
    <w:pPr>
      <w:keepNext/>
      <w:keepLines/>
      <w:spacing w:before="280" w:after="0" w:line="375" w:lineRule="auto"/>
      <w:outlineLvl w:val="4"/>
    </w:pPr>
    <w:rPr>
      <w:rFonts w:eastAsia="宋体"/>
      <w:b/>
      <w:bCs/>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3951</Words>
  <Characters>5320</Characters>
  <Lines>0</Lines>
  <Paragraphs>0</Paragraphs>
  <TotalTime>5</TotalTime>
  <ScaleCrop>false</ScaleCrop>
  <LinksUpToDate>false</LinksUpToDate>
  <CharactersWithSpaces>5324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2025-12-10T01:35:00Z</dcterms:created>
  <dc:creator>Administrator</dc:creator>
  <cp:lastModifiedBy>李柤辛</cp:lastModifiedBy>
  <cp:lastPrinted>2025-12-17T07:52:00Z</cp:lastPrinted>
  <dcterms:modified xsi:type="dcterms:W3CDTF">2025-12-29T08:48:56Z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eyJoZGlkIjoiNzBhODk2YjFjNmY1ZmY4MmY2ZTNlMWRhMThmMGEwNGMiLCJ1c2VySWQiOiIxMjcyNTQ2MzE1In0=</vt:lpwstr>
  </property>
  <property fmtid="{D5CDD505-2E9C-101B-9397-08002B2CF9AE}" pid="4" name="ICV">
    <vt:lpwstr>C15683881E7A41F785ED481FA0C06428_13</vt:lpwstr>
  </property>
</Properties>
</file>