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109F5">
      <w:pPr>
        <w:keepNext w:val="0"/>
        <w:keepLines w:val="0"/>
        <w:pageBreakBefore w:val="0"/>
        <w:widowControl/>
        <w:kinsoku w:val="0"/>
        <w:wordWrap/>
        <w:overflowPunct/>
        <w:topLinePunct w:val="0"/>
        <w:autoSpaceDE w:val="0"/>
        <w:autoSpaceDN w:val="0"/>
        <w:bidi w:val="0"/>
        <w:adjustRightInd w:val="0"/>
        <w:snapToGrid w:val="0"/>
        <w:spacing w:before="331" w:line="800" w:lineRule="exact"/>
        <w:ind w:left="396"/>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8"/>
          <w:sz w:val="44"/>
          <w:szCs w:val="44"/>
        </w:rPr>
        <w:t>关于</w:t>
      </w:r>
      <w:bookmarkStart w:id="0" w:name="_GoBack"/>
      <w:r>
        <w:rPr>
          <w:rFonts w:hint="eastAsia" w:ascii="方正小标宋简体" w:hAnsi="方正小标宋简体" w:eastAsia="方正小标宋简体" w:cs="方正小标宋简体"/>
          <w:b w:val="0"/>
          <w:bCs w:val="0"/>
          <w:spacing w:val="-8"/>
          <w:sz w:val="44"/>
          <w:szCs w:val="44"/>
        </w:rPr>
        <w:t>规范和完善工程建设项目用地范围内</w:t>
      </w:r>
      <w:r>
        <w:rPr>
          <w:rFonts w:hint="eastAsia" w:ascii="方正小标宋简体" w:hAnsi="方正小标宋简体" w:eastAsia="方正小标宋简体" w:cs="方正小标宋简体"/>
          <w:b w:val="0"/>
          <w:bCs w:val="0"/>
          <w:spacing w:val="-10"/>
          <w:sz w:val="44"/>
          <w:szCs w:val="44"/>
        </w:rPr>
        <w:t>自用后和矿山开采利用后剩余砂石土利用</w:t>
      </w:r>
    </w:p>
    <w:p w14:paraId="639F2CFB">
      <w:pPr>
        <w:keepNext w:val="0"/>
        <w:keepLines w:val="0"/>
        <w:pageBreakBefore w:val="0"/>
        <w:widowControl/>
        <w:kinsoku w:val="0"/>
        <w:wordWrap/>
        <w:overflowPunct/>
        <w:topLinePunct w:val="0"/>
        <w:autoSpaceDE w:val="0"/>
        <w:autoSpaceDN w:val="0"/>
        <w:bidi w:val="0"/>
        <w:adjustRightInd w:val="0"/>
        <w:snapToGrid w:val="0"/>
        <w:spacing w:before="31" w:line="800" w:lineRule="exact"/>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33"/>
          <w:sz w:val="44"/>
          <w:szCs w:val="44"/>
        </w:rPr>
        <w:t>管理办法</w:t>
      </w:r>
    </w:p>
    <w:bookmarkEnd w:id="0"/>
    <w:p w14:paraId="54E706CA">
      <w:pPr>
        <w:spacing w:line="294" w:lineRule="auto"/>
        <w:rPr>
          <w:rFonts w:ascii="Arial"/>
          <w:sz w:val="21"/>
        </w:rPr>
      </w:pPr>
    </w:p>
    <w:p w14:paraId="3F84D5D1">
      <w:pPr>
        <w:spacing w:line="294" w:lineRule="auto"/>
        <w:rPr>
          <w:rFonts w:ascii="Arial"/>
          <w:sz w:val="21"/>
        </w:rPr>
      </w:pPr>
    </w:p>
    <w:p w14:paraId="2D178F0E">
      <w:pPr>
        <w:pStyle w:val="2"/>
        <w:keepNext w:val="0"/>
        <w:keepLines w:val="0"/>
        <w:pageBreakBefore w:val="0"/>
        <w:widowControl/>
        <w:kinsoku w:val="0"/>
        <w:wordWrap/>
        <w:overflowPunct/>
        <w:topLinePunct/>
        <w:autoSpaceDE w:val="0"/>
        <w:autoSpaceDN w:val="0"/>
        <w:bidi w:val="0"/>
        <w:adjustRightInd w:val="0"/>
        <w:snapToGrid w:val="0"/>
        <w:spacing w:line="600" w:lineRule="exact"/>
        <w:ind w:right="249" w:firstLine="712" w:firstLineChars="200"/>
        <w:jc w:val="both"/>
        <w:textAlignment w:val="baseline"/>
        <w:rPr>
          <w:sz w:val="32"/>
          <w:szCs w:val="32"/>
        </w:rPr>
      </w:pPr>
      <w:r>
        <w:rPr>
          <w:spacing w:val="18"/>
          <w:sz w:val="32"/>
          <w:szCs w:val="32"/>
        </w:rPr>
        <w:t>为全面加强我县合法工程建设项目施工及矿山开采中产</w:t>
      </w:r>
      <w:r>
        <w:rPr>
          <w:spacing w:val="4"/>
          <w:sz w:val="32"/>
          <w:szCs w:val="32"/>
        </w:rPr>
        <w:t>生的矿产资源的管理，防止国有资源流失，根据《中华人民共</w:t>
      </w:r>
      <w:r>
        <w:rPr>
          <w:spacing w:val="11"/>
          <w:sz w:val="32"/>
          <w:szCs w:val="32"/>
        </w:rPr>
        <w:t xml:space="preserve"> </w:t>
      </w:r>
      <w:r>
        <w:rPr>
          <w:spacing w:val="4"/>
          <w:sz w:val="32"/>
          <w:szCs w:val="32"/>
        </w:rPr>
        <w:t>和国矿产资源法》《湖南省矿产资源管理条例》《自然</w:t>
      </w:r>
      <w:r>
        <w:rPr>
          <w:spacing w:val="3"/>
          <w:sz w:val="32"/>
          <w:szCs w:val="32"/>
        </w:rPr>
        <w:t>资源部</w:t>
      </w:r>
      <w:r>
        <w:rPr>
          <w:sz w:val="32"/>
          <w:szCs w:val="32"/>
        </w:rPr>
        <w:t xml:space="preserve"> </w:t>
      </w:r>
      <w:r>
        <w:rPr>
          <w:spacing w:val="9"/>
          <w:sz w:val="32"/>
          <w:szCs w:val="32"/>
        </w:rPr>
        <w:t>关于规范和完善砂石开采管理的通知》</w:t>
      </w:r>
      <w:r>
        <w:rPr>
          <w:rFonts w:hint="eastAsia"/>
          <w:spacing w:val="9"/>
          <w:sz w:val="32"/>
          <w:szCs w:val="32"/>
          <w:lang w:eastAsia="zh-CN"/>
        </w:rPr>
        <w:t>（</w:t>
      </w:r>
      <w:r>
        <w:rPr>
          <w:spacing w:val="9"/>
          <w:sz w:val="32"/>
          <w:szCs w:val="32"/>
        </w:rPr>
        <w:t>自然资发〔2023〕57</w:t>
      </w:r>
      <w:r>
        <w:rPr>
          <w:spacing w:val="11"/>
          <w:sz w:val="32"/>
          <w:szCs w:val="32"/>
        </w:rPr>
        <w:t>号</w:t>
      </w:r>
      <w:r>
        <w:rPr>
          <w:rFonts w:hint="eastAsia"/>
          <w:spacing w:val="11"/>
          <w:sz w:val="32"/>
          <w:szCs w:val="32"/>
          <w:lang w:eastAsia="zh-CN"/>
        </w:rPr>
        <w:t>）</w:t>
      </w:r>
      <w:r>
        <w:rPr>
          <w:spacing w:val="11"/>
          <w:sz w:val="32"/>
          <w:szCs w:val="32"/>
        </w:rPr>
        <w:t>及相关法律法规，特制定此办法。</w:t>
      </w:r>
    </w:p>
    <w:p w14:paraId="4A7C5A6D">
      <w:pPr>
        <w:pStyle w:val="2"/>
        <w:keepNext w:val="0"/>
        <w:keepLines w:val="0"/>
        <w:pageBreakBefore w:val="0"/>
        <w:widowControl/>
        <w:kinsoku w:val="0"/>
        <w:wordWrap/>
        <w:overflowPunct/>
        <w:topLinePunct/>
        <w:autoSpaceDE w:val="0"/>
        <w:autoSpaceDN w:val="0"/>
        <w:bidi w:val="0"/>
        <w:adjustRightInd w:val="0"/>
        <w:snapToGrid w:val="0"/>
        <w:spacing w:line="600" w:lineRule="exact"/>
        <w:ind w:right="90" w:rightChars="43" w:firstLine="643" w:firstLineChars="200"/>
        <w:jc w:val="both"/>
        <w:textAlignment w:val="baseline"/>
        <w:rPr>
          <w:spacing w:val="0"/>
          <w:sz w:val="32"/>
          <w:szCs w:val="32"/>
        </w:rPr>
      </w:pPr>
      <w:r>
        <w:rPr>
          <w:rFonts w:hint="eastAsia" w:ascii="楷体" w:hAnsi="楷体" w:eastAsia="楷体" w:cs="楷体"/>
          <w:b/>
          <w:bCs/>
          <w:spacing w:val="0"/>
          <w:sz w:val="32"/>
          <w:szCs w:val="32"/>
        </w:rPr>
        <w:t>第一条</w:t>
      </w:r>
      <w:r>
        <w:rPr>
          <w:spacing w:val="0"/>
          <w:sz w:val="32"/>
          <w:szCs w:val="32"/>
        </w:rPr>
        <w:t xml:space="preserve">  本办法所指的矿产资源是指县域内经立项审批的政府投资和社会投资的道路交通建设、城镇建设、产业项目建设、水土保持、生态环境、土地开发整理、矿山治理、地灾防治、国有土地建设、农村建房</w:t>
      </w:r>
      <w:r>
        <w:rPr>
          <w:rFonts w:hint="eastAsia"/>
          <w:spacing w:val="0"/>
          <w:sz w:val="32"/>
          <w:szCs w:val="32"/>
          <w:lang w:eastAsia="zh-CN"/>
        </w:rPr>
        <w:t>、</w:t>
      </w:r>
      <w:r>
        <w:rPr>
          <w:rFonts w:hint="eastAsia"/>
          <w:spacing w:val="0"/>
          <w:sz w:val="32"/>
          <w:szCs w:val="32"/>
          <w:lang w:val="en-US" w:eastAsia="zh-CN"/>
        </w:rPr>
        <w:t>设施农用地</w:t>
      </w:r>
      <w:r>
        <w:rPr>
          <w:spacing w:val="0"/>
          <w:sz w:val="32"/>
          <w:szCs w:val="32"/>
        </w:rPr>
        <w:t>等合法用地项目建设施工及矿山开采过程中所产生的可利用的自用后剩余的砂、石、粘土等矿产资源。</w:t>
      </w:r>
    </w:p>
    <w:p w14:paraId="45142F02">
      <w:pPr>
        <w:pStyle w:val="2"/>
        <w:keepNext w:val="0"/>
        <w:keepLines w:val="0"/>
        <w:pageBreakBefore w:val="0"/>
        <w:widowControl/>
        <w:kinsoku w:val="0"/>
        <w:wordWrap/>
        <w:overflowPunct/>
        <w:topLinePunct/>
        <w:autoSpaceDE w:val="0"/>
        <w:autoSpaceDN w:val="0"/>
        <w:bidi w:val="0"/>
        <w:adjustRightInd w:val="0"/>
        <w:snapToGrid w:val="0"/>
        <w:spacing w:line="600" w:lineRule="exact"/>
        <w:ind w:right="0" w:firstLine="643" w:firstLineChars="200"/>
        <w:jc w:val="both"/>
        <w:textAlignment w:val="baseline"/>
        <w:rPr>
          <w:spacing w:val="0"/>
          <w:sz w:val="32"/>
          <w:szCs w:val="32"/>
        </w:rPr>
      </w:pPr>
      <w:r>
        <w:rPr>
          <w:rFonts w:hint="eastAsia" w:ascii="楷体" w:hAnsi="楷体" w:eastAsia="楷体" w:cs="楷体"/>
          <w:b/>
          <w:bCs/>
          <w:spacing w:val="0"/>
          <w:sz w:val="32"/>
          <w:szCs w:val="32"/>
        </w:rPr>
        <w:t>第二条</w:t>
      </w:r>
      <w:r>
        <w:rPr>
          <w:spacing w:val="0"/>
          <w:sz w:val="32"/>
          <w:szCs w:val="32"/>
        </w:rPr>
        <w:t xml:space="preserve">  建设用地内砂石土资源及矿山开采产生的砂石 料资源属国家所有，不因砂石土资源所依附的土地所有权或使用权的不同而改变，此类砂石土资源的管理适用本办法。</w:t>
      </w:r>
    </w:p>
    <w:p w14:paraId="0011297B">
      <w:pPr>
        <w:pStyle w:val="2"/>
        <w:keepNext w:val="0"/>
        <w:keepLines w:val="0"/>
        <w:pageBreakBefore w:val="0"/>
        <w:widowControl/>
        <w:kinsoku w:val="0"/>
        <w:wordWrap/>
        <w:overflowPunct/>
        <w:topLinePunct/>
        <w:autoSpaceDE w:val="0"/>
        <w:autoSpaceDN w:val="0"/>
        <w:bidi w:val="0"/>
        <w:adjustRightInd w:val="0"/>
        <w:snapToGrid w:val="0"/>
        <w:spacing w:line="600" w:lineRule="exact"/>
        <w:ind w:right="0" w:firstLine="643" w:firstLineChars="200"/>
        <w:jc w:val="both"/>
        <w:textAlignment w:val="baseline"/>
        <w:rPr>
          <w:b/>
          <w:bCs/>
          <w:spacing w:val="0"/>
          <w:sz w:val="32"/>
          <w:szCs w:val="32"/>
        </w:rPr>
      </w:pPr>
      <w:r>
        <w:rPr>
          <w:rFonts w:hint="eastAsia" w:ascii="楷体" w:hAnsi="楷体" w:eastAsia="楷体" w:cs="楷体"/>
          <w:b/>
          <w:bCs/>
          <w:spacing w:val="0"/>
          <w:sz w:val="32"/>
          <w:szCs w:val="32"/>
        </w:rPr>
        <w:t>第三条</w:t>
      </w:r>
      <w:r>
        <w:rPr>
          <w:b/>
          <w:bCs/>
          <w:spacing w:val="0"/>
          <w:sz w:val="32"/>
          <w:szCs w:val="32"/>
        </w:rPr>
        <w:t xml:space="preserve">  </w:t>
      </w:r>
      <w:r>
        <w:rPr>
          <w:b w:val="0"/>
          <w:bCs w:val="0"/>
          <w:spacing w:val="0"/>
          <w:sz w:val="32"/>
          <w:szCs w:val="32"/>
        </w:rPr>
        <w:t>工程建设用地红线范围内砂石资源及矿山开采产生的砂石料资源由县自然资源局负责处置，由属地乡镇人民政府负责监管。</w:t>
      </w:r>
    </w:p>
    <w:p w14:paraId="480FE71C">
      <w:pPr>
        <w:pStyle w:val="2"/>
        <w:keepNext w:val="0"/>
        <w:keepLines w:val="0"/>
        <w:pageBreakBefore w:val="0"/>
        <w:widowControl/>
        <w:kinsoku w:val="0"/>
        <w:wordWrap/>
        <w:overflowPunct/>
        <w:topLinePunct/>
        <w:autoSpaceDE w:val="0"/>
        <w:autoSpaceDN w:val="0"/>
        <w:bidi w:val="0"/>
        <w:adjustRightInd w:val="0"/>
        <w:snapToGrid w:val="0"/>
        <w:spacing w:line="600" w:lineRule="exact"/>
        <w:ind w:right="249" w:firstLine="643" w:firstLineChars="200"/>
        <w:jc w:val="both"/>
        <w:textAlignment w:val="baseline"/>
        <w:rPr>
          <w:spacing w:val="18"/>
          <w:sz w:val="32"/>
          <w:szCs w:val="32"/>
        </w:rPr>
      </w:pPr>
      <w:r>
        <w:rPr>
          <w:rFonts w:hint="eastAsia" w:ascii="楷体" w:hAnsi="楷体" w:eastAsia="楷体" w:cs="楷体"/>
          <w:b/>
          <w:bCs/>
          <w:spacing w:val="0"/>
          <w:sz w:val="32"/>
          <w:szCs w:val="32"/>
        </w:rPr>
        <w:t>第四条</w:t>
      </w:r>
      <w:r>
        <w:rPr>
          <w:spacing w:val="18"/>
          <w:sz w:val="32"/>
          <w:szCs w:val="32"/>
        </w:rPr>
        <w:t xml:space="preserve">  在工程项目建设过程中，项目红线范围区内的砂、石、粘土等矿产资源，原则上用于项目区场地平整或用于本工程建设项目。自用后仍有剩余的，按本规定处置。</w:t>
      </w:r>
    </w:p>
    <w:p w14:paraId="3FA892B8">
      <w:pPr>
        <w:pStyle w:val="2"/>
        <w:keepNext w:val="0"/>
        <w:keepLines w:val="0"/>
        <w:pageBreakBefore w:val="0"/>
        <w:widowControl/>
        <w:kinsoku w:val="0"/>
        <w:wordWrap/>
        <w:overflowPunct/>
        <w:topLinePunct/>
        <w:autoSpaceDE w:val="0"/>
        <w:autoSpaceDN w:val="0"/>
        <w:bidi w:val="0"/>
        <w:adjustRightInd w:val="0"/>
        <w:snapToGrid w:val="0"/>
        <w:spacing w:line="600" w:lineRule="exact"/>
        <w:ind w:right="249" w:firstLine="712" w:firstLineChars="200"/>
        <w:jc w:val="both"/>
        <w:textAlignment w:val="baseline"/>
        <w:rPr>
          <w:spacing w:val="18"/>
          <w:sz w:val="32"/>
          <w:szCs w:val="32"/>
        </w:rPr>
      </w:pPr>
      <w:r>
        <w:rPr>
          <w:spacing w:val="18"/>
          <w:sz w:val="32"/>
          <w:szCs w:val="32"/>
        </w:rPr>
        <w:t>非砂石生产矿山在矿山剥离、井巷开拓、选矿产生的砂石料，优先供该矿山井巷填充、修复治理等。在综合利用后仍有剩余的，参照本规定处置。</w:t>
      </w:r>
    </w:p>
    <w:p w14:paraId="3F0B18F4">
      <w:pPr>
        <w:pStyle w:val="2"/>
        <w:keepNext w:val="0"/>
        <w:keepLines w:val="0"/>
        <w:pageBreakBefore w:val="0"/>
        <w:widowControl/>
        <w:kinsoku w:val="0"/>
        <w:wordWrap/>
        <w:overflowPunct/>
        <w:topLinePunct/>
        <w:autoSpaceDE w:val="0"/>
        <w:autoSpaceDN w:val="0"/>
        <w:bidi w:val="0"/>
        <w:adjustRightInd w:val="0"/>
        <w:snapToGrid w:val="0"/>
        <w:spacing w:line="600" w:lineRule="exact"/>
        <w:ind w:right="90" w:rightChars="43" w:firstLine="643" w:firstLineChars="200"/>
        <w:jc w:val="both"/>
        <w:textAlignment w:val="baseline"/>
        <w:rPr>
          <w:rFonts w:hint="eastAsia" w:ascii="楷体" w:hAnsi="楷体" w:eastAsia="楷体" w:cs="楷体"/>
          <w:b/>
          <w:bCs/>
          <w:spacing w:val="0"/>
          <w:sz w:val="32"/>
          <w:szCs w:val="32"/>
        </w:rPr>
      </w:pPr>
      <w:r>
        <w:rPr>
          <w:rFonts w:hint="eastAsia" w:ascii="楷体" w:hAnsi="楷体" w:eastAsia="楷体" w:cs="楷体"/>
          <w:b/>
          <w:bCs/>
          <w:spacing w:val="0"/>
          <w:sz w:val="32"/>
          <w:szCs w:val="32"/>
        </w:rPr>
        <w:t>第五条</w:t>
      </w:r>
      <w:r>
        <w:rPr>
          <w:rFonts w:hint="eastAsia" w:ascii="楷体" w:hAnsi="楷体" w:eastAsia="楷体" w:cs="楷体"/>
          <w:b/>
          <w:bCs/>
          <w:spacing w:val="0"/>
          <w:sz w:val="32"/>
          <w:szCs w:val="32"/>
          <w:lang w:val="en-US" w:eastAsia="zh-CN"/>
        </w:rPr>
        <w:t xml:space="preserve">  </w:t>
      </w:r>
      <w:r>
        <w:rPr>
          <w:rFonts w:hint="eastAsia" w:ascii="楷体" w:hAnsi="楷体" w:eastAsia="楷体" w:cs="楷体"/>
          <w:b/>
          <w:bCs/>
          <w:spacing w:val="0"/>
          <w:sz w:val="32"/>
          <w:szCs w:val="32"/>
        </w:rPr>
        <w:t>处置流程</w:t>
      </w:r>
    </w:p>
    <w:p w14:paraId="25CFD986">
      <w:pPr>
        <w:pStyle w:val="2"/>
        <w:keepNext w:val="0"/>
        <w:keepLines w:val="0"/>
        <w:pageBreakBefore w:val="0"/>
        <w:widowControl/>
        <w:kinsoku w:val="0"/>
        <w:wordWrap/>
        <w:overflowPunct/>
        <w:topLinePunct/>
        <w:autoSpaceDE w:val="0"/>
        <w:autoSpaceDN w:val="0"/>
        <w:bidi w:val="0"/>
        <w:adjustRightInd w:val="0"/>
        <w:snapToGrid w:val="0"/>
        <w:spacing w:line="600" w:lineRule="exact"/>
        <w:ind w:right="249" w:firstLine="643" w:firstLineChars="200"/>
        <w:jc w:val="both"/>
        <w:textAlignment w:val="baseline"/>
        <w:rPr>
          <w:spacing w:val="18"/>
          <w:sz w:val="32"/>
          <w:szCs w:val="32"/>
        </w:rPr>
      </w:pPr>
      <w:r>
        <w:rPr>
          <w:rFonts w:hint="eastAsia" w:ascii="楷体" w:hAnsi="楷体" w:eastAsia="楷体" w:cs="楷体"/>
          <w:b/>
          <w:bCs/>
          <w:spacing w:val="0"/>
          <w:sz w:val="32"/>
          <w:szCs w:val="32"/>
          <w:lang w:eastAsia="zh-CN"/>
        </w:rPr>
        <w:t>（</w:t>
      </w:r>
      <w:r>
        <w:rPr>
          <w:rFonts w:hint="eastAsia" w:ascii="楷体" w:hAnsi="楷体" w:eastAsia="楷体" w:cs="楷体"/>
          <w:b/>
          <w:bCs/>
          <w:spacing w:val="0"/>
          <w:sz w:val="32"/>
          <w:szCs w:val="32"/>
        </w:rPr>
        <w:t>一</w:t>
      </w:r>
      <w:r>
        <w:rPr>
          <w:rFonts w:hint="eastAsia" w:ascii="楷体" w:hAnsi="楷体" w:eastAsia="楷体" w:cs="楷体"/>
          <w:b/>
          <w:bCs/>
          <w:spacing w:val="0"/>
          <w:sz w:val="32"/>
          <w:szCs w:val="32"/>
          <w:lang w:eastAsia="zh-CN"/>
        </w:rPr>
        <w:t>）</w:t>
      </w:r>
      <w:r>
        <w:rPr>
          <w:rFonts w:hint="eastAsia" w:ascii="楷体" w:hAnsi="楷体" w:eastAsia="楷体" w:cs="楷体"/>
          <w:b/>
          <w:bCs/>
          <w:spacing w:val="0"/>
          <w:sz w:val="32"/>
          <w:szCs w:val="32"/>
        </w:rPr>
        <w:t>申请。</w:t>
      </w:r>
      <w:r>
        <w:rPr>
          <w:spacing w:val="18"/>
          <w:sz w:val="32"/>
          <w:szCs w:val="32"/>
        </w:rPr>
        <w:t>项目建设单位施工前向县自然资源局提出矿产资源处置申请。申请时应提供项目立项文件、项目用地审 批材料、项目设计方案或上级批准的项目实施文件等，申请内容包括项目的基本情况、矿产资源储量预估量及处置建议等。</w:t>
      </w:r>
    </w:p>
    <w:p w14:paraId="797D3CCA">
      <w:pPr>
        <w:pStyle w:val="2"/>
        <w:keepNext w:val="0"/>
        <w:keepLines w:val="0"/>
        <w:pageBreakBefore w:val="0"/>
        <w:widowControl/>
        <w:kinsoku w:val="0"/>
        <w:wordWrap/>
        <w:overflowPunct/>
        <w:topLinePunct/>
        <w:autoSpaceDE w:val="0"/>
        <w:autoSpaceDN w:val="0"/>
        <w:bidi w:val="0"/>
        <w:adjustRightInd w:val="0"/>
        <w:snapToGrid w:val="0"/>
        <w:spacing w:line="600" w:lineRule="exact"/>
        <w:ind w:right="90" w:rightChars="43" w:firstLine="643" w:firstLineChars="200"/>
        <w:jc w:val="both"/>
        <w:textAlignment w:val="baseline"/>
        <w:rPr>
          <w:spacing w:val="0"/>
          <w:sz w:val="32"/>
          <w:szCs w:val="32"/>
        </w:rPr>
      </w:pPr>
      <w:r>
        <w:rPr>
          <w:rFonts w:hint="eastAsia" w:ascii="楷体" w:hAnsi="楷体" w:eastAsia="楷体" w:cs="楷体"/>
          <w:b/>
          <w:bCs/>
          <w:spacing w:val="0"/>
          <w:sz w:val="32"/>
          <w:szCs w:val="32"/>
          <w:lang w:eastAsia="zh-CN"/>
        </w:rPr>
        <w:t>（</w:t>
      </w:r>
      <w:r>
        <w:rPr>
          <w:rFonts w:hint="eastAsia" w:ascii="楷体" w:hAnsi="楷体" w:eastAsia="楷体" w:cs="楷体"/>
          <w:b/>
          <w:bCs/>
          <w:spacing w:val="0"/>
          <w:sz w:val="32"/>
          <w:szCs w:val="32"/>
        </w:rPr>
        <w:t>二</w:t>
      </w:r>
      <w:r>
        <w:rPr>
          <w:rFonts w:hint="eastAsia" w:ascii="楷体" w:hAnsi="楷体" w:eastAsia="楷体" w:cs="楷体"/>
          <w:b/>
          <w:bCs/>
          <w:spacing w:val="0"/>
          <w:sz w:val="32"/>
          <w:szCs w:val="32"/>
          <w:lang w:eastAsia="zh-CN"/>
        </w:rPr>
        <w:t>）</w:t>
      </w:r>
      <w:r>
        <w:rPr>
          <w:rFonts w:hint="eastAsia" w:ascii="楷体" w:hAnsi="楷体" w:eastAsia="楷体" w:cs="楷体"/>
          <w:b/>
          <w:bCs/>
          <w:spacing w:val="0"/>
          <w:sz w:val="32"/>
          <w:szCs w:val="32"/>
        </w:rPr>
        <w:t>受理、价格认定。</w:t>
      </w:r>
      <w:r>
        <w:rPr>
          <w:spacing w:val="0"/>
          <w:sz w:val="32"/>
          <w:szCs w:val="32"/>
        </w:rPr>
        <w:t xml:space="preserve"> 县自然资源局负责对项目建设单位提供的材料进行审查。对符合处置条件的项目进行受理，并核实储量</w:t>
      </w:r>
      <w:r>
        <w:rPr>
          <w:rFonts w:hint="eastAsia"/>
          <w:spacing w:val="0"/>
          <w:sz w:val="32"/>
          <w:szCs w:val="32"/>
          <w:lang w:eastAsia="zh-CN"/>
        </w:rPr>
        <w:t>（</w:t>
      </w:r>
      <w:r>
        <w:rPr>
          <w:spacing w:val="0"/>
          <w:sz w:val="32"/>
          <w:szCs w:val="32"/>
        </w:rPr>
        <w:t>20个工作日内</w:t>
      </w:r>
      <w:r>
        <w:rPr>
          <w:rFonts w:hint="eastAsia"/>
          <w:spacing w:val="0"/>
          <w:sz w:val="32"/>
          <w:szCs w:val="32"/>
          <w:lang w:eastAsia="zh-CN"/>
        </w:rPr>
        <w:t>）</w:t>
      </w:r>
      <w:r>
        <w:rPr>
          <w:spacing w:val="0"/>
          <w:sz w:val="32"/>
          <w:szCs w:val="32"/>
        </w:rPr>
        <w:t>;报县发改局进行价格认定</w:t>
      </w:r>
      <w:r>
        <w:rPr>
          <w:rFonts w:hint="eastAsia"/>
          <w:spacing w:val="0"/>
          <w:sz w:val="32"/>
          <w:szCs w:val="32"/>
          <w:lang w:eastAsia="zh-CN"/>
        </w:rPr>
        <w:t>（</w:t>
      </w:r>
      <w:r>
        <w:rPr>
          <w:spacing w:val="0"/>
          <w:sz w:val="32"/>
          <w:szCs w:val="32"/>
        </w:rPr>
        <w:t>20个工作日内</w:t>
      </w:r>
      <w:r>
        <w:rPr>
          <w:rFonts w:hint="eastAsia"/>
          <w:spacing w:val="0"/>
          <w:sz w:val="32"/>
          <w:szCs w:val="32"/>
          <w:lang w:eastAsia="zh-CN"/>
        </w:rPr>
        <w:t>）</w:t>
      </w:r>
      <w:r>
        <w:rPr>
          <w:spacing w:val="0"/>
          <w:sz w:val="32"/>
          <w:szCs w:val="32"/>
        </w:rPr>
        <w:t>;项目建设单位将受理单位审查通过书</w:t>
      </w:r>
      <w:r>
        <w:rPr>
          <w:rFonts w:hint="eastAsia"/>
          <w:spacing w:val="0"/>
          <w:sz w:val="32"/>
          <w:szCs w:val="32"/>
          <w:lang w:eastAsia="zh-CN"/>
        </w:rPr>
        <w:t>（</w:t>
      </w:r>
      <w:r>
        <w:rPr>
          <w:spacing w:val="0"/>
          <w:sz w:val="32"/>
          <w:szCs w:val="32"/>
        </w:rPr>
        <w:t>确认书</w:t>
      </w:r>
      <w:r>
        <w:rPr>
          <w:rFonts w:hint="eastAsia"/>
          <w:spacing w:val="0"/>
          <w:sz w:val="32"/>
          <w:szCs w:val="32"/>
          <w:lang w:eastAsia="zh-CN"/>
        </w:rPr>
        <w:t>）</w:t>
      </w:r>
      <w:r>
        <w:rPr>
          <w:spacing w:val="0"/>
          <w:sz w:val="32"/>
          <w:szCs w:val="32"/>
        </w:rPr>
        <w:t>报属地乡镇人民政府备案。</w:t>
      </w:r>
    </w:p>
    <w:p w14:paraId="7BAE082F">
      <w:pPr>
        <w:pStyle w:val="2"/>
        <w:keepNext w:val="0"/>
        <w:keepLines w:val="0"/>
        <w:pageBreakBefore w:val="0"/>
        <w:widowControl/>
        <w:kinsoku w:val="0"/>
        <w:wordWrap/>
        <w:overflowPunct/>
        <w:topLinePunct/>
        <w:autoSpaceDE w:val="0"/>
        <w:autoSpaceDN w:val="0"/>
        <w:bidi w:val="0"/>
        <w:adjustRightInd w:val="0"/>
        <w:snapToGrid w:val="0"/>
        <w:spacing w:line="600" w:lineRule="exact"/>
        <w:ind w:right="249" w:firstLine="643" w:firstLineChars="200"/>
        <w:jc w:val="both"/>
        <w:textAlignment w:val="baseline"/>
        <w:rPr>
          <w:spacing w:val="18"/>
          <w:sz w:val="32"/>
          <w:szCs w:val="32"/>
        </w:rPr>
      </w:pPr>
      <w:r>
        <w:rPr>
          <w:rFonts w:hint="eastAsia" w:ascii="楷体" w:hAnsi="楷体" w:eastAsia="楷体" w:cs="楷体"/>
          <w:b/>
          <w:bCs/>
          <w:spacing w:val="0"/>
          <w:sz w:val="32"/>
          <w:szCs w:val="32"/>
          <w:lang w:eastAsia="zh-CN"/>
        </w:rPr>
        <w:t>（</w:t>
      </w:r>
      <w:r>
        <w:rPr>
          <w:rFonts w:hint="eastAsia" w:ascii="楷体" w:hAnsi="楷体" w:eastAsia="楷体" w:cs="楷体"/>
          <w:b/>
          <w:bCs/>
          <w:spacing w:val="0"/>
          <w:sz w:val="32"/>
          <w:szCs w:val="32"/>
        </w:rPr>
        <w:t>三</w:t>
      </w:r>
      <w:r>
        <w:rPr>
          <w:rFonts w:hint="eastAsia" w:ascii="楷体" w:hAnsi="楷体" w:eastAsia="楷体" w:cs="楷体"/>
          <w:b/>
          <w:bCs/>
          <w:spacing w:val="0"/>
          <w:sz w:val="32"/>
          <w:szCs w:val="32"/>
          <w:lang w:eastAsia="zh-CN"/>
        </w:rPr>
        <w:t>）</w:t>
      </w:r>
      <w:r>
        <w:rPr>
          <w:rFonts w:hint="eastAsia" w:ascii="楷体" w:hAnsi="楷体" w:eastAsia="楷体" w:cs="楷体"/>
          <w:b/>
          <w:bCs/>
          <w:spacing w:val="0"/>
          <w:sz w:val="32"/>
          <w:szCs w:val="32"/>
        </w:rPr>
        <w:t>处置。</w:t>
      </w:r>
      <w:r>
        <w:rPr>
          <w:spacing w:val="18"/>
          <w:sz w:val="32"/>
          <w:szCs w:val="32"/>
        </w:rPr>
        <w:t xml:space="preserve"> 县自然资源局根据储量核实、价格认定等相关材料，提出处置方案报县财政局备案，并报县政府审批后执行</w:t>
      </w:r>
      <w:r>
        <w:rPr>
          <w:rFonts w:hint="eastAsia"/>
          <w:spacing w:val="0"/>
          <w:sz w:val="32"/>
          <w:szCs w:val="32"/>
          <w:lang w:eastAsia="zh-CN"/>
        </w:rPr>
        <w:t>（</w:t>
      </w:r>
      <w:r>
        <w:rPr>
          <w:spacing w:val="18"/>
          <w:sz w:val="32"/>
          <w:szCs w:val="32"/>
        </w:rPr>
        <w:t>5个工作日内</w:t>
      </w:r>
      <w:r>
        <w:rPr>
          <w:rFonts w:hint="eastAsia"/>
          <w:spacing w:val="18"/>
          <w:sz w:val="32"/>
          <w:szCs w:val="32"/>
          <w:lang w:eastAsia="zh-CN"/>
        </w:rPr>
        <w:t>）</w:t>
      </w:r>
      <w:r>
        <w:rPr>
          <w:spacing w:val="18"/>
          <w:sz w:val="32"/>
          <w:szCs w:val="32"/>
        </w:rPr>
        <w:t>。</w:t>
      </w:r>
    </w:p>
    <w:p w14:paraId="3FA9F6F1">
      <w:pPr>
        <w:pStyle w:val="2"/>
        <w:keepNext w:val="0"/>
        <w:keepLines w:val="0"/>
        <w:pageBreakBefore w:val="0"/>
        <w:widowControl/>
        <w:kinsoku w:val="0"/>
        <w:wordWrap/>
        <w:overflowPunct/>
        <w:topLinePunct/>
        <w:autoSpaceDE w:val="0"/>
        <w:autoSpaceDN w:val="0"/>
        <w:bidi w:val="0"/>
        <w:adjustRightInd w:val="0"/>
        <w:snapToGrid w:val="0"/>
        <w:spacing w:line="600" w:lineRule="exact"/>
        <w:ind w:right="249" w:firstLine="712" w:firstLineChars="200"/>
        <w:jc w:val="both"/>
        <w:textAlignment w:val="baseline"/>
        <w:rPr>
          <w:spacing w:val="18"/>
          <w:sz w:val="32"/>
          <w:szCs w:val="32"/>
        </w:rPr>
      </w:pPr>
      <w:r>
        <w:rPr>
          <w:spacing w:val="18"/>
          <w:sz w:val="32"/>
          <w:szCs w:val="32"/>
        </w:rPr>
        <w:t>矿产资源储量小于10万吨，处置方案由分管自然资源副县长审批；矿产资源储量大于10万吨</w:t>
      </w:r>
      <w:r>
        <w:rPr>
          <w:rFonts w:hint="eastAsia"/>
          <w:spacing w:val="18"/>
          <w:sz w:val="32"/>
          <w:szCs w:val="32"/>
          <w:lang w:eastAsia="zh-CN"/>
        </w:rPr>
        <w:t>（</w:t>
      </w:r>
      <w:r>
        <w:rPr>
          <w:spacing w:val="18"/>
          <w:sz w:val="32"/>
          <w:szCs w:val="32"/>
        </w:rPr>
        <w:t>含</w:t>
      </w:r>
      <w:r>
        <w:rPr>
          <w:rFonts w:hint="eastAsia"/>
          <w:spacing w:val="18"/>
          <w:sz w:val="32"/>
          <w:szCs w:val="32"/>
          <w:lang w:eastAsia="zh-CN"/>
        </w:rPr>
        <w:t>）</w:t>
      </w:r>
      <w:r>
        <w:rPr>
          <w:spacing w:val="18"/>
          <w:sz w:val="32"/>
          <w:szCs w:val="32"/>
        </w:rPr>
        <w:t>,处置方案由常务副县长审批。</w:t>
      </w:r>
    </w:p>
    <w:p w14:paraId="2F369E68">
      <w:pPr>
        <w:pStyle w:val="2"/>
        <w:keepNext w:val="0"/>
        <w:keepLines w:val="0"/>
        <w:pageBreakBefore w:val="0"/>
        <w:widowControl/>
        <w:kinsoku w:val="0"/>
        <w:wordWrap/>
        <w:overflowPunct/>
        <w:topLinePunct/>
        <w:autoSpaceDE w:val="0"/>
        <w:autoSpaceDN w:val="0"/>
        <w:bidi w:val="0"/>
        <w:adjustRightInd w:val="0"/>
        <w:snapToGrid w:val="0"/>
        <w:spacing w:line="600" w:lineRule="exact"/>
        <w:ind w:right="249" w:firstLine="643" w:firstLineChars="200"/>
        <w:jc w:val="both"/>
        <w:textAlignment w:val="baseline"/>
        <w:rPr>
          <w:spacing w:val="18"/>
          <w:sz w:val="32"/>
          <w:szCs w:val="32"/>
        </w:rPr>
      </w:pPr>
      <w:r>
        <w:rPr>
          <w:rFonts w:hint="eastAsia" w:ascii="楷体" w:hAnsi="楷体" w:eastAsia="楷体" w:cs="楷体"/>
          <w:b/>
          <w:bCs/>
          <w:spacing w:val="0"/>
          <w:sz w:val="32"/>
          <w:szCs w:val="32"/>
        </w:rPr>
        <w:t>处置平台及方式。</w:t>
      </w:r>
      <w:r>
        <w:rPr>
          <w:spacing w:val="18"/>
          <w:sz w:val="32"/>
          <w:szCs w:val="32"/>
        </w:rPr>
        <w:t>由县自然资源局通过邵阳市公共资源交 易平台，以市场公开竞价方式处置。</w:t>
      </w:r>
    </w:p>
    <w:p w14:paraId="68D5459B">
      <w:pPr>
        <w:pStyle w:val="2"/>
        <w:keepNext w:val="0"/>
        <w:keepLines w:val="0"/>
        <w:pageBreakBefore w:val="0"/>
        <w:widowControl/>
        <w:kinsoku w:val="0"/>
        <w:wordWrap/>
        <w:overflowPunct/>
        <w:topLinePunct/>
        <w:autoSpaceDE w:val="0"/>
        <w:autoSpaceDN w:val="0"/>
        <w:bidi w:val="0"/>
        <w:adjustRightInd w:val="0"/>
        <w:snapToGrid w:val="0"/>
        <w:spacing w:line="600" w:lineRule="exact"/>
        <w:ind w:right="249" w:firstLine="643" w:firstLineChars="200"/>
        <w:jc w:val="both"/>
        <w:textAlignment w:val="baseline"/>
        <w:rPr>
          <w:spacing w:val="18"/>
          <w:sz w:val="32"/>
          <w:szCs w:val="32"/>
        </w:rPr>
      </w:pPr>
      <w:r>
        <w:rPr>
          <w:rFonts w:hint="eastAsia" w:ascii="楷体" w:hAnsi="楷体" w:eastAsia="楷体" w:cs="楷体"/>
          <w:b/>
          <w:bCs/>
          <w:spacing w:val="0"/>
          <w:sz w:val="32"/>
          <w:szCs w:val="32"/>
        </w:rPr>
        <w:t>第六条</w:t>
      </w:r>
      <w:r>
        <w:rPr>
          <w:spacing w:val="18"/>
          <w:sz w:val="32"/>
          <w:szCs w:val="32"/>
        </w:rPr>
        <w:t xml:space="preserve">  项目建设单位或矿山企业在同等价格条件下有优先购买权。</w:t>
      </w:r>
    </w:p>
    <w:p w14:paraId="27E52304">
      <w:pPr>
        <w:pStyle w:val="2"/>
        <w:keepNext w:val="0"/>
        <w:keepLines w:val="0"/>
        <w:pageBreakBefore w:val="0"/>
        <w:widowControl/>
        <w:kinsoku w:val="0"/>
        <w:wordWrap/>
        <w:overflowPunct/>
        <w:topLinePunct/>
        <w:autoSpaceDE w:val="0"/>
        <w:autoSpaceDN w:val="0"/>
        <w:bidi w:val="0"/>
        <w:adjustRightInd w:val="0"/>
        <w:snapToGrid w:val="0"/>
        <w:spacing w:line="600" w:lineRule="exact"/>
        <w:ind w:right="249" w:firstLine="643" w:firstLineChars="200"/>
        <w:jc w:val="both"/>
        <w:textAlignment w:val="baseline"/>
        <w:rPr>
          <w:spacing w:val="0"/>
          <w:sz w:val="32"/>
          <w:szCs w:val="32"/>
        </w:rPr>
      </w:pPr>
      <w:r>
        <w:rPr>
          <w:rFonts w:hint="eastAsia" w:ascii="楷体" w:hAnsi="楷体" w:eastAsia="楷体" w:cs="楷体"/>
          <w:b/>
          <w:bCs/>
          <w:spacing w:val="0"/>
          <w:sz w:val="32"/>
          <w:szCs w:val="32"/>
        </w:rPr>
        <w:t>第七条</w:t>
      </w:r>
      <w:r>
        <w:rPr>
          <w:spacing w:val="18"/>
          <w:sz w:val="32"/>
          <w:szCs w:val="32"/>
        </w:rPr>
        <w:t xml:space="preserve">  </w:t>
      </w:r>
      <w:r>
        <w:rPr>
          <w:spacing w:val="0"/>
          <w:sz w:val="32"/>
          <w:szCs w:val="32"/>
        </w:rPr>
        <w:t>拍卖所得收入缴入县财政，实行收支两条线。委托勘测、评估鉴定、拍卖、开挖、转运、看护等相关费用在拍卖收益中列支。从矿产资源处置县级净收入中提取30%用于工作经费，资金拨付到县自然资源局和相关单位，具体分配方案 由分管自然资源副县长审核把关。</w:t>
      </w:r>
    </w:p>
    <w:p w14:paraId="66819F24">
      <w:pPr>
        <w:pStyle w:val="2"/>
        <w:keepNext w:val="0"/>
        <w:keepLines w:val="0"/>
        <w:pageBreakBefore w:val="0"/>
        <w:widowControl/>
        <w:kinsoku w:val="0"/>
        <w:wordWrap/>
        <w:overflowPunct/>
        <w:topLinePunct/>
        <w:autoSpaceDE w:val="0"/>
        <w:autoSpaceDN w:val="0"/>
        <w:bidi w:val="0"/>
        <w:adjustRightInd w:val="0"/>
        <w:snapToGrid w:val="0"/>
        <w:spacing w:line="600" w:lineRule="exact"/>
        <w:ind w:right="249" w:firstLine="643" w:firstLineChars="200"/>
        <w:jc w:val="both"/>
        <w:textAlignment w:val="baseline"/>
        <w:rPr>
          <w:spacing w:val="18"/>
          <w:sz w:val="32"/>
          <w:szCs w:val="32"/>
        </w:rPr>
      </w:pPr>
      <w:r>
        <w:rPr>
          <w:rFonts w:hint="eastAsia" w:ascii="楷体" w:hAnsi="楷体" w:eastAsia="楷体" w:cs="楷体"/>
          <w:b/>
          <w:bCs/>
          <w:spacing w:val="0"/>
          <w:sz w:val="32"/>
          <w:szCs w:val="32"/>
        </w:rPr>
        <w:t>第八条</w:t>
      </w:r>
      <w:r>
        <w:rPr>
          <w:spacing w:val="18"/>
          <w:sz w:val="32"/>
          <w:szCs w:val="32"/>
        </w:rPr>
        <w:t xml:space="preserve">  施工项目剩余矿产资源设置统一堆放场，由项目主管单位、所辖乡镇人民政府共同确定，项目施工单位负责矿产品的开采，并运送到指定位置，属地乡镇派专人看管，所需费用纳入成本核算。堆放场选址和建设应符合环境保护要求，加工利用单位应提前办理环境影响评价等审批工作，确保安全加工。</w:t>
      </w:r>
    </w:p>
    <w:p w14:paraId="0B5FF239">
      <w:pPr>
        <w:pStyle w:val="2"/>
        <w:keepNext w:val="0"/>
        <w:keepLines w:val="0"/>
        <w:pageBreakBefore w:val="0"/>
        <w:widowControl/>
        <w:kinsoku w:val="0"/>
        <w:wordWrap/>
        <w:overflowPunct/>
        <w:topLinePunct/>
        <w:autoSpaceDE w:val="0"/>
        <w:autoSpaceDN w:val="0"/>
        <w:bidi w:val="0"/>
        <w:adjustRightInd w:val="0"/>
        <w:snapToGrid w:val="0"/>
        <w:spacing w:line="600" w:lineRule="exact"/>
        <w:ind w:right="90" w:rightChars="43" w:firstLine="643" w:firstLineChars="200"/>
        <w:jc w:val="both"/>
        <w:textAlignment w:val="baseline"/>
        <w:rPr>
          <w:rFonts w:hint="eastAsia" w:ascii="楷体" w:hAnsi="楷体" w:eastAsia="楷体" w:cs="楷体"/>
          <w:b/>
          <w:bCs/>
          <w:spacing w:val="0"/>
          <w:sz w:val="32"/>
          <w:szCs w:val="32"/>
        </w:rPr>
      </w:pPr>
      <w:r>
        <w:rPr>
          <w:rFonts w:hint="eastAsia" w:ascii="楷体" w:hAnsi="楷体" w:eastAsia="楷体" w:cs="楷体"/>
          <w:b/>
          <w:bCs/>
          <w:spacing w:val="0"/>
          <w:sz w:val="32"/>
          <w:szCs w:val="32"/>
        </w:rPr>
        <w:t>第九条  部门职责</w:t>
      </w:r>
    </w:p>
    <w:p w14:paraId="12223752">
      <w:pPr>
        <w:pStyle w:val="2"/>
        <w:keepNext w:val="0"/>
        <w:keepLines w:val="0"/>
        <w:pageBreakBefore w:val="0"/>
        <w:widowControl/>
        <w:kinsoku w:val="0"/>
        <w:wordWrap/>
        <w:overflowPunct/>
        <w:topLinePunct/>
        <w:autoSpaceDE w:val="0"/>
        <w:autoSpaceDN w:val="0"/>
        <w:bidi w:val="0"/>
        <w:adjustRightInd w:val="0"/>
        <w:snapToGrid w:val="0"/>
        <w:spacing w:line="600" w:lineRule="exact"/>
        <w:ind w:right="249" w:firstLine="712" w:firstLineChars="200"/>
        <w:jc w:val="both"/>
        <w:textAlignment w:val="baseline"/>
        <w:rPr>
          <w:spacing w:val="18"/>
          <w:sz w:val="32"/>
          <w:szCs w:val="32"/>
        </w:rPr>
      </w:pPr>
      <w:r>
        <w:rPr>
          <w:spacing w:val="18"/>
          <w:sz w:val="32"/>
          <w:szCs w:val="32"/>
        </w:rPr>
        <w:t>1.项目主管单位，应及时将施工项目剩余矿产资源处置方案纳入项目施工整体设计方案，确保设计方案的完整性、可实施性。督促施工单位及时向自然资源局申请矿产资源处置；督促施工单位将受理单及时报属地乡镇人民政府备案；和属地乡镇人民政府共同确定剩余矿产资源堆放场。</w:t>
      </w:r>
    </w:p>
    <w:p w14:paraId="794935CA">
      <w:pPr>
        <w:pStyle w:val="2"/>
        <w:keepNext w:val="0"/>
        <w:keepLines w:val="0"/>
        <w:pageBreakBefore w:val="0"/>
        <w:widowControl/>
        <w:kinsoku w:val="0"/>
        <w:wordWrap/>
        <w:overflowPunct/>
        <w:topLinePunct/>
        <w:autoSpaceDE w:val="0"/>
        <w:autoSpaceDN w:val="0"/>
        <w:bidi w:val="0"/>
        <w:adjustRightInd w:val="0"/>
        <w:snapToGrid w:val="0"/>
        <w:spacing w:line="600" w:lineRule="exact"/>
        <w:ind w:right="249" w:firstLine="712" w:firstLineChars="200"/>
        <w:jc w:val="both"/>
        <w:textAlignment w:val="baseline"/>
        <w:rPr>
          <w:spacing w:val="18"/>
          <w:sz w:val="32"/>
          <w:szCs w:val="32"/>
        </w:rPr>
      </w:pPr>
      <w:r>
        <w:rPr>
          <w:spacing w:val="18"/>
          <w:sz w:val="32"/>
          <w:szCs w:val="32"/>
        </w:rPr>
        <w:t>2.自然资源部门具体负责剩余矿产资源处置工作</w:t>
      </w:r>
      <w:r>
        <w:rPr>
          <w:rFonts w:hint="eastAsia"/>
          <w:spacing w:val="18"/>
          <w:sz w:val="32"/>
          <w:szCs w:val="32"/>
          <w:lang w:eastAsia="zh-CN"/>
        </w:rPr>
        <w:t>，</w:t>
      </w:r>
      <w:r>
        <w:rPr>
          <w:rFonts w:hint="eastAsia"/>
          <w:spacing w:val="18"/>
          <w:sz w:val="32"/>
          <w:szCs w:val="32"/>
          <w:lang w:val="en-US" w:eastAsia="zh-CN"/>
        </w:rPr>
        <w:t>可委托乡镇负责处置</w:t>
      </w:r>
      <w:r>
        <w:rPr>
          <w:spacing w:val="18"/>
          <w:sz w:val="32"/>
          <w:szCs w:val="32"/>
        </w:rPr>
        <w:t>。</w:t>
      </w:r>
    </w:p>
    <w:p w14:paraId="47E6034C">
      <w:pPr>
        <w:pStyle w:val="2"/>
        <w:keepNext w:val="0"/>
        <w:keepLines w:val="0"/>
        <w:pageBreakBefore w:val="0"/>
        <w:widowControl/>
        <w:kinsoku w:val="0"/>
        <w:wordWrap/>
        <w:overflowPunct/>
        <w:topLinePunct/>
        <w:autoSpaceDE w:val="0"/>
        <w:autoSpaceDN w:val="0"/>
        <w:bidi w:val="0"/>
        <w:adjustRightInd w:val="0"/>
        <w:snapToGrid w:val="0"/>
        <w:spacing w:line="600" w:lineRule="exact"/>
        <w:ind w:right="249" w:firstLine="712" w:firstLineChars="200"/>
        <w:jc w:val="both"/>
        <w:textAlignment w:val="baseline"/>
        <w:rPr>
          <w:spacing w:val="18"/>
          <w:sz w:val="32"/>
          <w:szCs w:val="32"/>
        </w:rPr>
      </w:pPr>
      <w:r>
        <w:rPr>
          <w:spacing w:val="18"/>
          <w:sz w:val="32"/>
          <w:szCs w:val="32"/>
        </w:rPr>
        <w:t>3.项目所辖乡镇人民政府要履行好安全生产、矿产资源的开挖、转运、看护等监管责任，妥善处理好周边矛盾，确保工程项目顺利施工。</w:t>
      </w:r>
    </w:p>
    <w:p w14:paraId="6F328F8F">
      <w:pPr>
        <w:pStyle w:val="2"/>
        <w:keepNext w:val="0"/>
        <w:keepLines w:val="0"/>
        <w:pageBreakBefore w:val="0"/>
        <w:widowControl/>
        <w:kinsoku w:val="0"/>
        <w:wordWrap/>
        <w:overflowPunct/>
        <w:topLinePunct/>
        <w:autoSpaceDE w:val="0"/>
        <w:autoSpaceDN w:val="0"/>
        <w:bidi w:val="0"/>
        <w:adjustRightInd w:val="0"/>
        <w:snapToGrid w:val="0"/>
        <w:spacing w:line="600" w:lineRule="exact"/>
        <w:ind w:right="249" w:firstLine="712" w:firstLineChars="200"/>
        <w:jc w:val="both"/>
        <w:textAlignment w:val="baseline"/>
        <w:rPr>
          <w:spacing w:val="18"/>
          <w:sz w:val="32"/>
          <w:szCs w:val="32"/>
        </w:rPr>
      </w:pPr>
      <w:r>
        <w:rPr>
          <w:spacing w:val="18"/>
          <w:sz w:val="32"/>
          <w:szCs w:val="32"/>
        </w:rPr>
        <w:t>4.各审批部门要加强对项目全程监管；部门之间要加强信息共享。</w:t>
      </w:r>
    </w:p>
    <w:p w14:paraId="60FEFD0A">
      <w:pPr>
        <w:pStyle w:val="2"/>
        <w:keepNext w:val="0"/>
        <w:keepLines w:val="0"/>
        <w:pageBreakBefore w:val="0"/>
        <w:widowControl/>
        <w:kinsoku w:val="0"/>
        <w:wordWrap/>
        <w:overflowPunct/>
        <w:topLinePunct/>
        <w:autoSpaceDE w:val="0"/>
        <w:autoSpaceDN w:val="0"/>
        <w:bidi w:val="0"/>
        <w:adjustRightInd w:val="0"/>
        <w:snapToGrid w:val="0"/>
        <w:spacing w:line="600" w:lineRule="exact"/>
        <w:ind w:right="249" w:firstLine="643" w:firstLineChars="200"/>
        <w:jc w:val="both"/>
        <w:textAlignment w:val="baseline"/>
        <w:rPr>
          <w:spacing w:val="18"/>
          <w:sz w:val="32"/>
          <w:szCs w:val="32"/>
        </w:rPr>
      </w:pPr>
      <w:r>
        <w:rPr>
          <w:rFonts w:hint="eastAsia" w:ascii="楷体" w:hAnsi="楷体" w:eastAsia="楷体" w:cs="楷体"/>
          <w:b/>
          <w:bCs/>
          <w:spacing w:val="0"/>
          <w:sz w:val="32"/>
          <w:szCs w:val="32"/>
        </w:rPr>
        <w:t>第十条</w:t>
      </w:r>
      <w:r>
        <w:rPr>
          <w:spacing w:val="18"/>
          <w:sz w:val="32"/>
          <w:szCs w:val="32"/>
        </w:rPr>
        <w:t xml:space="preserve">  各项目业主单位和工程建设主体要建立项目管理责任制，加强项目管理。要严格按照项目设计方案组织施工，严禁借项目剩余料存在涉矿产品的名义，超施工范围、违背设计方案乱采乱挖、破坏环境。严禁私自销售矿产品。若违反规定，以非法采矿论处。</w:t>
      </w:r>
    </w:p>
    <w:p w14:paraId="5AA952D7">
      <w:pPr>
        <w:pStyle w:val="2"/>
        <w:keepNext w:val="0"/>
        <w:keepLines w:val="0"/>
        <w:pageBreakBefore w:val="0"/>
        <w:widowControl/>
        <w:kinsoku w:val="0"/>
        <w:wordWrap/>
        <w:overflowPunct/>
        <w:topLinePunct/>
        <w:autoSpaceDE w:val="0"/>
        <w:autoSpaceDN w:val="0"/>
        <w:bidi w:val="0"/>
        <w:adjustRightInd w:val="0"/>
        <w:snapToGrid w:val="0"/>
        <w:spacing w:line="600" w:lineRule="exact"/>
        <w:ind w:right="249" w:firstLine="643" w:firstLineChars="200"/>
        <w:jc w:val="both"/>
        <w:textAlignment w:val="baseline"/>
        <w:rPr>
          <w:spacing w:val="18"/>
          <w:sz w:val="32"/>
          <w:szCs w:val="32"/>
        </w:rPr>
      </w:pPr>
      <w:r>
        <w:rPr>
          <w:rFonts w:hint="eastAsia" w:ascii="楷体" w:hAnsi="楷体" w:eastAsia="楷体" w:cs="楷体"/>
          <w:b/>
          <w:bCs/>
          <w:spacing w:val="0"/>
          <w:sz w:val="32"/>
          <w:szCs w:val="32"/>
        </w:rPr>
        <w:t>第十一条</w:t>
      </w:r>
      <w:r>
        <w:rPr>
          <w:spacing w:val="18"/>
          <w:sz w:val="32"/>
          <w:szCs w:val="32"/>
        </w:rPr>
        <w:t xml:space="preserve"> 加强砂石资源日常监管和执法，依法依规严肃查处无证开采、越界开采、破坏性开采等违法违规行</w:t>
      </w:r>
      <w:r>
        <w:rPr>
          <w:rFonts w:hint="eastAsia"/>
          <w:spacing w:val="18"/>
          <w:sz w:val="32"/>
          <w:szCs w:val="32"/>
          <w:lang w:val="en-US" w:eastAsia="zh-CN"/>
        </w:rPr>
        <w:t>为</w:t>
      </w:r>
      <w:r>
        <w:rPr>
          <w:spacing w:val="18"/>
          <w:sz w:val="32"/>
          <w:szCs w:val="32"/>
        </w:rPr>
        <w:t>，特别是以各类工程名义违法采矿行为。涉嫌非法采矿犯罪的，移送司法机关追究刑事责任。涉嫌违纪、职务违法、职务犯罪的问题线索，移送纪检监察机关处理。</w:t>
      </w:r>
    </w:p>
    <w:p w14:paraId="16D71A7C">
      <w:pPr>
        <w:pStyle w:val="2"/>
        <w:keepNext w:val="0"/>
        <w:keepLines w:val="0"/>
        <w:pageBreakBefore w:val="0"/>
        <w:widowControl/>
        <w:kinsoku w:val="0"/>
        <w:wordWrap/>
        <w:overflowPunct/>
        <w:topLinePunct/>
        <w:autoSpaceDE w:val="0"/>
        <w:autoSpaceDN w:val="0"/>
        <w:bidi w:val="0"/>
        <w:adjustRightInd w:val="0"/>
        <w:snapToGrid w:val="0"/>
        <w:spacing w:line="600" w:lineRule="exact"/>
        <w:ind w:right="249" w:firstLine="643" w:firstLineChars="200"/>
        <w:jc w:val="both"/>
        <w:textAlignment w:val="baseline"/>
        <w:rPr>
          <w:spacing w:val="18"/>
          <w:sz w:val="32"/>
          <w:szCs w:val="32"/>
        </w:rPr>
      </w:pPr>
      <w:r>
        <w:rPr>
          <w:rFonts w:hint="eastAsia" w:ascii="楷体" w:hAnsi="楷体" w:eastAsia="楷体" w:cs="楷体"/>
          <w:b/>
          <w:bCs/>
          <w:spacing w:val="0"/>
          <w:sz w:val="32"/>
          <w:szCs w:val="32"/>
        </w:rPr>
        <w:t>第十二条</w:t>
      </w:r>
      <w:r>
        <w:rPr>
          <w:spacing w:val="18"/>
          <w:sz w:val="32"/>
          <w:szCs w:val="32"/>
        </w:rPr>
        <w:t xml:space="preserve">  本办法自文件下发之日起执行。国家、省和市关于工程建设项目剩余砂石土的处置方式另有规定的，从上级规定。</w:t>
      </w:r>
    </w:p>
    <w:p w14:paraId="19D13830">
      <w:pPr>
        <w:spacing w:before="4"/>
      </w:pPr>
    </w:p>
    <w:p w14:paraId="7AEE1EAF">
      <w:pPr>
        <w:spacing w:before="4"/>
      </w:pPr>
    </w:p>
    <w:p w14:paraId="190B669E">
      <w:pPr>
        <w:spacing w:before="4"/>
      </w:pPr>
    </w:p>
    <w:p w14:paraId="773691D2">
      <w:pPr>
        <w:spacing w:before="4"/>
      </w:pPr>
    </w:p>
    <w:p w14:paraId="54AEF34E">
      <w:pPr>
        <w:spacing w:before="4"/>
      </w:pPr>
    </w:p>
    <w:p w14:paraId="2C9984AF">
      <w:pPr>
        <w:spacing w:before="4"/>
      </w:pPr>
    </w:p>
    <w:p w14:paraId="23B6777A">
      <w:pPr>
        <w:rPr>
          <w:rFonts w:ascii="Arial"/>
          <w:sz w:val="21"/>
        </w:rPr>
      </w:pPr>
    </w:p>
    <w:sectPr>
      <w:footerReference r:id="rId5" w:type="default"/>
      <w:pgSz w:w="11900" w:h="16830"/>
      <w:pgMar w:top="1430" w:right="1509" w:bottom="1667" w:left="1760" w:header="0" w:footer="127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297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7B3A34"/>
    <w:rsid w:val="0A1246B0"/>
    <w:rsid w:val="11875983"/>
    <w:rsid w:val="16DA6555"/>
    <w:rsid w:val="24600383"/>
    <w:rsid w:val="25A77F4A"/>
    <w:rsid w:val="2BBD39E3"/>
    <w:rsid w:val="30B874AF"/>
    <w:rsid w:val="31C55969"/>
    <w:rsid w:val="372C1817"/>
    <w:rsid w:val="415874C8"/>
    <w:rsid w:val="44F53FBC"/>
    <w:rsid w:val="45723FFF"/>
    <w:rsid w:val="4CCD59FC"/>
    <w:rsid w:val="6779459B"/>
    <w:rsid w:val="6DA87988"/>
    <w:rsid w:val="70221C74"/>
    <w:rsid w:val="72F07E08"/>
    <w:rsid w:val="766703E1"/>
    <w:rsid w:val="7B147CA7"/>
    <w:rsid w:val="9EBBCC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1965</Words>
  <Characters>2000</Characters>
  <TotalTime>17</TotalTime>
  <ScaleCrop>false</ScaleCrop>
  <LinksUpToDate>false</LinksUpToDate>
  <CharactersWithSpaces>2038</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2025-07-15T03:03:00Z</dcterms:created>
  <dc:creator>Administrator.xlc-20240618XES</dc:creator>
  <cp:lastModifiedBy>阳关雪丶</cp:lastModifiedBy>
  <dcterms:modified xsi:type="dcterms:W3CDTF">2025-08-29T16:24:36Z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2025-07-14T19:03:12Z</vt:filetime>
  </property>
  <property fmtid="{D5CDD505-2E9C-101B-9397-08002B2CF9AE}" pid="4" name="UsrData">
    <vt:lpwstr>6874e3ed74298c001fcbb108wl</vt:lpwstr>
  </property>
  <property fmtid="{D5CDD505-2E9C-101B-9397-08002B2CF9AE}" pid="5" name="KSOTemplateDocerSaveRecord">
    <vt:lpwstr>eyJoZGlkIjoiNmRmMjUyZWU5YzQ0ZDVjMzU3NmI5ZjlhZjEyZTdkMGEiLCJ1c2VySWQiOiI0MjA4NTg0MzYifQ==</vt:lpwstr>
  </property>
  <property fmtid="{D5CDD505-2E9C-101B-9397-08002B2CF9AE}" pid="6" name="KSOProductBuildVer">
    <vt:lpwstr>2052-12.8.2.1119</vt:lpwstr>
  </property>
  <property fmtid="{D5CDD505-2E9C-101B-9397-08002B2CF9AE}" pid="7" name="ICV">
    <vt:lpwstr>6C09F6C9064D4D67BF905CA56AA63824_12</vt:lpwstr>
  </property>
</Properties>
</file>