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粗黑宋简体" w:hAnsi="方正粗黑宋简体" w:eastAsia="方正粗黑宋简体" w:cs="宋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粗黑宋简体" w:hAnsi="方正粗黑宋简体" w:eastAsia="方正粗黑宋简体" w:cs="宋体"/>
          <w:kern w:val="0"/>
          <w:sz w:val="36"/>
          <w:szCs w:val="36"/>
        </w:rPr>
      </w:pPr>
      <w:bookmarkStart w:id="0" w:name="_GoBack"/>
      <w:r>
        <w:rPr>
          <w:rFonts w:ascii="方正粗黑宋简体" w:hAnsi="方正粗黑宋简体" w:eastAsia="方正粗黑宋简体" w:cs="宋体"/>
          <w:kern w:val="0"/>
          <w:sz w:val="36"/>
          <w:szCs w:val="36"/>
        </w:rPr>
        <w:t>关于《绥宁县县城规划区居民自建房管理暂行办法》的</w:t>
      </w:r>
      <w:r>
        <w:rPr>
          <w:rFonts w:hint="eastAsia" w:ascii="方正粗黑宋简体" w:hAnsi="方正粗黑宋简体" w:eastAsia="方正粗黑宋简体" w:cs="宋体"/>
          <w:kern w:val="0"/>
          <w:sz w:val="36"/>
          <w:szCs w:val="36"/>
          <w:lang w:val="en-US" w:eastAsia="zh-CN"/>
        </w:rPr>
        <w:t>起草</w:t>
      </w:r>
      <w:r>
        <w:rPr>
          <w:rFonts w:ascii="方正粗黑宋简体" w:hAnsi="方正粗黑宋简体" w:eastAsia="方正粗黑宋简体" w:cs="宋体"/>
          <w:kern w:val="0"/>
          <w:sz w:val="36"/>
          <w:szCs w:val="36"/>
        </w:rPr>
        <w:t>说明</w:t>
      </w:r>
    </w:p>
    <w:bookmarkEnd w:id="0"/>
    <w:p>
      <w:pPr>
        <w:widowControl/>
        <w:jc w:val="center"/>
        <w:rPr>
          <w:rFonts w:ascii="方正粗黑宋简体" w:hAnsi="方正粗黑宋简体" w:eastAsia="方正粗黑宋简体" w:cs="宋体"/>
          <w:kern w:val="0"/>
          <w:sz w:val="36"/>
          <w:szCs w:val="36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方正粗黑宋简体" w:hAnsi="方正粗黑宋简体" w:eastAsia="方正粗黑宋简体" w:cs="宋体"/>
          <w:kern w:val="0"/>
          <w:sz w:val="32"/>
          <w:szCs w:val="32"/>
        </w:rPr>
      </w:pPr>
      <w:r>
        <w:rPr>
          <w:rFonts w:ascii="方正粗黑宋简体" w:hAnsi="方正粗黑宋简体" w:eastAsia="方正粗黑宋简体" w:cs="宋体"/>
          <w:kern w:val="0"/>
          <w:sz w:val="32"/>
          <w:szCs w:val="32"/>
        </w:rPr>
        <w:t>一、制定背景与必要性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为系统解决县城规划区自建房领域存在的 层高超限、风貌杂乱、审批滞后、安全监管缺位 等突出问题，依据《中华人民共和国城乡规划法》《湖南省居民自建房安全管理若干规定》等法律法规，结合绥宁县建设“全国民族特色文旅县城”的发展目标，制定本《办法》。其必要性体现在：</w:t>
      </w:r>
      <w:r>
        <w:rPr>
          <w:rFonts w:ascii="仿宋" w:hAnsi="仿宋" w:eastAsia="仿宋" w:cs="宋体"/>
          <w:b/>
          <w:kern w:val="0"/>
          <w:sz w:val="32"/>
          <w:szCs w:val="32"/>
        </w:rPr>
        <w:t>一是</w:t>
      </w:r>
      <w:r>
        <w:rPr>
          <w:rFonts w:ascii="仿宋" w:hAnsi="仿宋" w:eastAsia="仿宋" w:cs="宋体"/>
          <w:kern w:val="0"/>
          <w:sz w:val="32"/>
          <w:szCs w:val="32"/>
        </w:rPr>
        <w:t>安全底线管控。防范因违规加层、施工不规范导致的房屋结构安全隐患。</w:t>
      </w:r>
      <w:r>
        <w:rPr>
          <w:rFonts w:ascii="仿宋" w:hAnsi="仿宋" w:eastAsia="仿宋" w:cs="宋体"/>
          <w:b/>
          <w:kern w:val="0"/>
          <w:sz w:val="32"/>
          <w:szCs w:val="32"/>
        </w:rPr>
        <w:t>二是</w:t>
      </w:r>
      <w:r>
        <w:rPr>
          <w:rFonts w:ascii="仿宋" w:hAnsi="仿宋" w:eastAsia="仿宋" w:cs="宋体"/>
          <w:kern w:val="0"/>
          <w:sz w:val="32"/>
          <w:szCs w:val="32"/>
        </w:rPr>
        <w:t>风貌协调统一。根治建筑外立面杂乱问题，强化苗侗民族特色风貌传承。</w:t>
      </w:r>
      <w:r>
        <w:rPr>
          <w:rFonts w:ascii="仿宋" w:hAnsi="仿宋" w:eastAsia="仿宋" w:cs="宋体"/>
          <w:b/>
          <w:kern w:val="0"/>
          <w:sz w:val="32"/>
          <w:szCs w:val="32"/>
        </w:rPr>
        <w:t>三是</w:t>
      </w:r>
      <w:r>
        <w:rPr>
          <w:rFonts w:ascii="仿宋" w:hAnsi="仿宋" w:eastAsia="仿宋" w:cs="宋体"/>
          <w:kern w:val="0"/>
          <w:sz w:val="32"/>
          <w:szCs w:val="32"/>
        </w:rPr>
        <w:t>审批效能提升。破解审批环节多、耗时长等民生痛点，优化营商环境。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粗黑宋简体" w:hAnsi="方正粗黑宋简体" w:eastAsia="方正粗黑宋简体" w:cs="宋体"/>
          <w:kern w:val="0"/>
          <w:sz w:val="32"/>
          <w:szCs w:val="32"/>
        </w:rPr>
      </w:pPr>
      <w:r>
        <w:rPr>
          <w:rFonts w:ascii="方正粗黑宋简体" w:hAnsi="方正粗黑宋简体" w:eastAsia="方正粗黑宋简体" w:cs="宋体"/>
          <w:kern w:val="0"/>
          <w:sz w:val="32"/>
          <w:szCs w:val="32"/>
        </w:rPr>
        <w:t>二、制定过程与程序合法性</w:t>
      </w:r>
    </w:p>
    <w:p>
      <w:pPr>
        <w:widowControl/>
        <w:spacing w:line="60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1.</w:t>
      </w:r>
      <w:r>
        <w:rPr>
          <w:rFonts w:ascii="楷体" w:hAnsi="楷体" w:eastAsia="楷体" w:cs="宋体"/>
          <w:b/>
          <w:kern w:val="0"/>
          <w:sz w:val="32"/>
          <w:szCs w:val="32"/>
        </w:rPr>
        <w:t>调研论证阶段</w:t>
      </w:r>
      <w:r>
        <w:rPr>
          <w:rFonts w:ascii="仿宋" w:hAnsi="仿宋" w:eastAsia="仿宋" w:cs="宋体"/>
          <w:kern w:val="0"/>
          <w:sz w:val="32"/>
          <w:szCs w:val="32"/>
        </w:rPr>
        <w:t>（2024年8月-12月）。县政府组织自然资源、住建、属地乡镇赴武冈市等地考察，学习层高控制、联合审批经验；梳理县域内12个村（社区）自建房现状问题，形成专项调研报告。</w:t>
      </w:r>
    </w:p>
    <w:p>
      <w:pPr>
        <w:widowControl/>
        <w:spacing w:line="60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2.</w:t>
      </w:r>
      <w:r>
        <w:rPr>
          <w:rFonts w:ascii="楷体" w:hAnsi="楷体" w:eastAsia="楷体" w:cs="宋体"/>
          <w:b/>
          <w:kern w:val="0"/>
          <w:sz w:val="32"/>
          <w:szCs w:val="32"/>
        </w:rPr>
        <w:t>意见征询与草案修订（</w:t>
      </w:r>
      <w:r>
        <w:rPr>
          <w:rFonts w:ascii="仿宋" w:hAnsi="仿宋" w:eastAsia="仿宋" w:cs="宋体"/>
          <w:kern w:val="0"/>
          <w:sz w:val="32"/>
          <w:szCs w:val="32"/>
        </w:rPr>
        <w:t>2025年1月-5月）。向9个职能部门书面征求意见，采纳城管局、长铺镇等提出的监管职责细化建议23条；经4轮集中审议，形成《办法（草案）》报县政府初审。</w:t>
      </w:r>
    </w:p>
    <w:p>
      <w:pPr>
        <w:widowControl/>
        <w:spacing w:line="60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3.</w:t>
      </w:r>
      <w:r>
        <w:rPr>
          <w:rFonts w:ascii="楷体" w:hAnsi="楷体" w:eastAsia="楷体" w:cs="宋体"/>
          <w:b/>
          <w:kern w:val="0"/>
          <w:sz w:val="32"/>
          <w:szCs w:val="32"/>
        </w:rPr>
        <w:t>县政府常务会议审议</w:t>
      </w:r>
      <w:r>
        <w:rPr>
          <w:rFonts w:ascii="仿宋" w:hAnsi="仿宋" w:eastAsia="仿宋" w:cs="宋体"/>
          <w:kern w:val="0"/>
          <w:sz w:val="32"/>
          <w:szCs w:val="32"/>
        </w:rPr>
        <w:t>（2025年5月28日）。县政府第十二次常务会议原则通过草案，要求优化层数分区标准、强化民意回应机制。</w:t>
      </w:r>
      <w:r>
        <w:rPr>
          <w:rFonts w:hint="eastAsia" w:ascii="仿宋" w:hAnsi="仿宋" w:eastAsia="仿宋" w:cs="宋体"/>
          <w:kern w:val="0"/>
          <w:sz w:val="32"/>
          <w:szCs w:val="32"/>
        </w:rPr>
        <w:t>6月11日，第16次县委</w:t>
      </w:r>
      <w:r>
        <w:rPr>
          <w:rFonts w:ascii="仿宋" w:hAnsi="仿宋" w:eastAsia="仿宋" w:cs="宋体"/>
          <w:kern w:val="0"/>
          <w:sz w:val="32"/>
          <w:szCs w:val="32"/>
        </w:rPr>
        <w:t>会议要求对</w:t>
      </w:r>
      <w:r>
        <w:rPr>
          <w:rFonts w:hint="eastAsia" w:ascii="仿宋" w:hAnsi="仿宋" w:eastAsia="仿宋" w:cs="宋体"/>
          <w:kern w:val="0"/>
          <w:sz w:val="32"/>
          <w:szCs w:val="32"/>
        </w:rPr>
        <w:t>房屋质量与安全、</w:t>
      </w:r>
      <w:r>
        <w:rPr>
          <w:rFonts w:ascii="仿宋" w:hAnsi="仿宋" w:eastAsia="仿宋" w:cs="宋体"/>
          <w:kern w:val="0"/>
          <w:sz w:val="32"/>
          <w:szCs w:val="32"/>
        </w:rPr>
        <w:t>层数分区标准、优化审批流程等</w:t>
      </w:r>
      <w:r>
        <w:rPr>
          <w:rFonts w:hint="eastAsia" w:ascii="仿宋" w:hAnsi="仿宋" w:eastAsia="仿宋" w:cs="宋体"/>
          <w:kern w:val="0"/>
          <w:sz w:val="32"/>
          <w:szCs w:val="32"/>
        </w:rPr>
        <w:t>问题深入开展分析论证，切实加强合法合规性审查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4.</w:t>
      </w:r>
      <w:r>
        <w:rPr>
          <w:rFonts w:ascii="楷体" w:hAnsi="楷体" w:eastAsia="楷体" w:cs="宋体"/>
          <w:b/>
          <w:kern w:val="0"/>
          <w:sz w:val="32"/>
          <w:szCs w:val="32"/>
        </w:rPr>
        <w:t>补充完善阶段</w:t>
      </w:r>
      <w:r>
        <w:rPr>
          <w:rFonts w:ascii="仿宋" w:hAnsi="仿宋" w:eastAsia="仿宋" w:cs="宋体"/>
          <w:kern w:val="0"/>
          <w:sz w:val="32"/>
          <w:szCs w:val="32"/>
        </w:rPr>
        <w:t>（2025年6月-9月）。</w:t>
      </w:r>
      <w:r>
        <w:rPr>
          <w:rFonts w:ascii="仿宋" w:hAnsi="仿宋" w:eastAsia="仿宋" w:cs="宋体"/>
          <w:b/>
          <w:kern w:val="0"/>
          <w:sz w:val="32"/>
          <w:szCs w:val="32"/>
        </w:rPr>
        <w:t>一是</w:t>
      </w:r>
      <w:r>
        <w:rPr>
          <w:rFonts w:hint="eastAsia" w:ascii="仿宋" w:hAnsi="仿宋" w:eastAsia="仿宋" w:cs="宋体"/>
          <w:kern w:val="0"/>
          <w:sz w:val="32"/>
          <w:szCs w:val="32"/>
        </w:rPr>
        <w:t>民意再调研。发放群众问卷311份（有效回收295份），据此将“建成区统一限高6层”调整为 “临主干道/次干道限高6层” ，支持率由39%提升至78%。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二是</w:t>
      </w:r>
      <w:r>
        <w:rPr>
          <w:rFonts w:hint="eastAsia" w:ascii="仿宋" w:hAnsi="仿宋" w:eastAsia="仿宋" w:cs="宋体"/>
          <w:kern w:val="0"/>
          <w:sz w:val="32"/>
          <w:szCs w:val="32"/>
        </w:rPr>
        <w:t>部门再协同。召开3次跨部门协调会，细化施工安全验收标准、误差处置裁量基准；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三是文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本再优化。重构审批流程章节，明确全流程时限≤23个工作日（原平均耗时45日）。  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方正粗黑宋简体" w:hAnsi="方正粗黑宋简体" w:eastAsia="方正粗黑宋简体" w:cs="宋体"/>
          <w:kern w:val="0"/>
          <w:sz w:val="32"/>
          <w:szCs w:val="32"/>
        </w:rPr>
        <w:t>三、重点条款说明</w:t>
      </w:r>
    </w:p>
    <w:p>
      <w:pPr>
        <w:widowControl/>
        <w:adjustRightInd w:val="0"/>
        <w:snapToGrid w:val="0"/>
        <w:spacing w:line="60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1.严格层高控制（第七条）。</w:t>
      </w:r>
      <w:r>
        <w:rPr>
          <w:rFonts w:hint="eastAsia" w:ascii="仿宋" w:hAnsi="仿宋" w:eastAsia="仿宋" w:cs="宋体"/>
          <w:kern w:val="0"/>
          <w:sz w:val="32"/>
          <w:szCs w:val="32"/>
        </w:rPr>
        <w:t>首层建筑高度不得超过 5.2米，超过部分按两层计算建筑面积。防止以“高架空层”变相增加居住空间，规避层数监管；确保消防疏散、结构安全符合规范要求；与周边建筑尺度协调，避免空间压迫感。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2.分层数分区管控（第八条）</w:t>
      </w:r>
      <w:r>
        <w:rPr>
          <w:rFonts w:ascii="楷体" w:hAnsi="楷体" w:eastAsia="楷体" w:cs="宋体"/>
          <w:b/>
          <w:kern w:val="0"/>
          <w:sz w:val="32"/>
          <w:szCs w:val="32"/>
        </w:rPr>
        <w:t>。明确四个区域类型、允许层数上限、覆盖范围：</w:t>
      </w:r>
      <w:r>
        <w:rPr>
          <w:rFonts w:ascii="仿宋" w:hAnsi="仿宋" w:eastAsia="仿宋" w:cs="宋体"/>
          <w:b/>
          <w:kern w:val="0"/>
          <w:sz w:val="32"/>
          <w:szCs w:val="32"/>
        </w:rPr>
        <w:t>一是现状连片建成区，</w:t>
      </w:r>
      <w:r>
        <w:rPr>
          <w:rFonts w:ascii="仿宋" w:hAnsi="仿宋" w:eastAsia="仿宋" w:cs="宋体"/>
          <w:kern w:val="0"/>
          <w:sz w:val="32"/>
          <w:szCs w:val="32"/>
        </w:rPr>
        <w:t>6层，第三次国土调查城镇地类图斑（"202"范围）。</w:t>
      </w:r>
      <w:r>
        <w:rPr>
          <w:rFonts w:ascii="仿宋" w:hAnsi="仿宋" w:eastAsia="仿宋" w:cs="宋体"/>
          <w:b/>
          <w:kern w:val="0"/>
          <w:sz w:val="32"/>
          <w:szCs w:val="32"/>
        </w:rPr>
        <w:t>二是临快速路/主干道区域，</w:t>
      </w:r>
      <w:r>
        <w:rPr>
          <w:rFonts w:ascii="仿宋" w:hAnsi="仿宋" w:eastAsia="仿宋" w:cs="宋体"/>
          <w:kern w:val="0"/>
          <w:sz w:val="32"/>
          <w:szCs w:val="32"/>
        </w:rPr>
        <w:t>6层，西环路、兴工路、绿洲大道、高速连接线等；</w:t>
      </w:r>
      <w:r>
        <w:rPr>
          <w:rFonts w:ascii="仿宋" w:hAnsi="仿宋" w:eastAsia="仿宋" w:cs="宋体"/>
          <w:b/>
          <w:kern w:val="0"/>
          <w:sz w:val="32"/>
          <w:szCs w:val="32"/>
        </w:rPr>
        <w:t>三是临次干道区域，</w:t>
      </w:r>
      <w:r>
        <w:rPr>
          <w:rFonts w:ascii="仿宋" w:hAnsi="仿宋" w:eastAsia="仿宋" w:cs="宋体"/>
          <w:kern w:val="0"/>
          <w:sz w:val="32"/>
          <w:szCs w:val="32"/>
        </w:rPr>
        <w:t>6层，东正路、林海路等1</w:t>
      </w: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条道路沿线；</w:t>
      </w:r>
      <w:r>
        <w:rPr>
          <w:rFonts w:ascii="仿宋" w:hAnsi="仿宋" w:eastAsia="仿宋" w:cs="宋体"/>
          <w:b/>
          <w:kern w:val="0"/>
          <w:sz w:val="32"/>
          <w:szCs w:val="32"/>
        </w:rPr>
        <w:t>四是其他规划区范围，</w:t>
      </w:r>
      <w:r>
        <w:rPr>
          <w:rFonts w:ascii="仿宋" w:hAnsi="仿宋" w:eastAsia="仿宋" w:cs="宋体"/>
          <w:kern w:val="0"/>
          <w:sz w:val="32"/>
          <w:szCs w:val="32"/>
        </w:rPr>
        <w:t>3层，上述范围外的区域（如生态敏感区、低密度发展区）。目的在于首次按道路等级和城市功能区细化层数标准，实现精准管控；控制非核心区层数（≤3层），防止无序蔓延，预留城市发展弹性空间。</w:t>
      </w:r>
    </w:p>
    <w:p>
      <w:pPr>
        <w:widowControl/>
        <w:adjustRightInd w:val="0"/>
        <w:snapToGrid w:val="0"/>
        <w:spacing w:line="600" w:lineRule="exact"/>
        <w:ind w:firstLine="643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3.风貌与安全强制要求（第十、十二条）。一是</w:t>
      </w:r>
      <w:r>
        <w:rPr>
          <w:rFonts w:hint="eastAsia" w:ascii="仿宋" w:hAnsi="仿宋" w:eastAsia="仿宋" w:cs="宋体"/>
          <w:kern w:val="0"/>
          <w:sz w:val="32"/>
          <w:szCs w:val="32"/>
        </w:rPr>
        <w:t>风貌协调。外立面须体现苗侗民族风格，与县城整体风貌统一；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二是</w:t>
      </w:r>
      <w:r>
        <w:rPr>
          <w:rFonts w:hint="eastAsia" w:ascii="仿宋" w:hAnsi="仿宋" w:eastAsia="仿宋" w:cs="宋体"/>
          <w:kern w:val="0"/>
          <w:sz w:val="32"/>
          <w:szCs w:val="32"/>
        </w:rPr>
        <w:t>禁止超用地范围修建围墙、门楼，避免侵占公共空间。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三是施工安全。</w:t>
      </w:r>
      <w:r>
        <w:rPr>
          <w:rFonts w:hint="eastAsia" w:ascii="仿宋" w:hAnsi="仿宋" w:eastAsia="仿宋" w:cs="宋体"/>
          <w:kern w:val="0"/>
          <w:sz w:val="32"/>
          <w:szCs w:val="32"/>
        </w:rPr>
        <w:t>禁用竹木脚手架，临街工程须全封闭防护；物料提升设备需符合国家安全标准，严禁使用“一柱两篮”等淘汰设备。</w:t>
      </w:r>
    </w:p>
    <w:p>
      <w:pPr>
        <w:widowControl/>
        <w:spacing w:line="600" w:lineRule="exact"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4.配套机制创新。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一是</w:t>
      </w:r>
      <w:r>
        <w:rPr>
          <w:rFonts w:hint="eastAsia" w:ascii="仿宋" w:hAnsi="仿宋" w:eastAsia="仿宋" w:cs="宋体"/>
          <w:kern w:val="0"/>
          <w:sz w:val="32"/>
          <w:szCs w:val="32"/>
        </w:rPr>
        <w:t>联合审批时限压缩。全流程审批时限 ≤23个工作日（村初审3日+联合勘查5日+会审5日+发证10日）；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二是</w:t>
      </w:r>
      <w:r>
        <w:rPr>
          <w:rFonts w:hint="eastAsia" w:ascii="仿宋" w:hAnsi="仿宋" w:eastAsia="仿宋" w:cs="宋体"/>
          <w:kern w:val="0"/>
          <w:sz w:val="32"/>
          <w:szCs w:val="32"/>
        </w:rPr>
        <w:t>推行“一次办、就近办”，简化低收入家庭收费优惠政策。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三是</w:t>
      </w:r>
      <w:r>
        <w:rPr>
          <w:rFonts w:hint="eastAsia" w:ascii="仿宋" w:hAnsi="仿宋" w:eastAsia="仿宋" w:cs="宋体"/>
          <w:kern w:val="0"/>
          <w:sz w:val="32"/>
          <w:szCs w:val="32"/>
        </w:rPr>
        <w:t>违建分类处置（第二十二条）。合理误差（≤3%）免予处罚；超面积3%以上一律立案查处，杜绝“以罚代管”。</w:t>
      </w:r>
    </w:p>
    <w:p>
      <w:pPr>
        <w:widowControl/>
        <w:spacing w:line="600" w:lineRule="exact"/>
        <w:ind w:firstLine="640" w:firstLineChars="200"/>
        <w:jc w:val="left"/>
        <w:rPr>
          <w:rFonts w:ascii="方正粗黑宋简体" w:hAnsi="方正粗黑宋简体" w:eastAsia="方正粗黑宋简体" w:cs="宋体"/>
          <w:kern w:val="0"/>
          <w:sz w:val="32"/>
          <w:szCs w:val="32"/>
        </w:rPr>
      </w:pPr>
      <w:r>
        <w:rPr>
          <w:rFonts w:ascii="方正粗黑宋简体" w:hAnsi="方正粗黑宋简体" w:eastAsia="方正粗黑宋简体" w:cs="宋体"/>
          <w:kern w:val="0"/>
          <w:sz w:val="32"/>
          <w:szCs w:val="32"/>
        </w:rPr>
        <w:t>四、执行安排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本《办法》已履行法定调研、听证、合法性审查及县政府常务会议审议程序，内容符合上位法规定且具备可操作性，现按程序行文并</w:t>
      </w:r>
      <w:r>
        <w:rPr>
          <w:rFonts w:hint="eastAsia" w:ascii="仿宋" w:hAnsi="仿宋" w:eastAsia="仿宋" w:cs="宋体"/>
          <w:kern w:val="0"/>
          <w:sz w:val="32"/>
          <w:szCs w:val="32"/>
        </w:rPr>
        <w:t>自公布之日起施行，试行期两年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600" w:lineRule="exact"/>
        <w:ind w:left="1890" w:leftChars="900" w:firstLine="2880" w:firstLineChars="9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绥宁县自然资源局</w:t>
      </w:r>
    </w:p>
    <w:p>
      <w:pPr>
        <w:widowControl/>
        <w:spacing w:line="600" w:lineRule="exact"/>
        <w:ind w:left="1890" w:leftChars="900" w:firstLine="2880" w:firstLineChars="9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2025年10月10日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91195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D2"/>
    <w:rsid w:val="00062E17"/>
    <w:rsid w:val="00407FC8"/>
    <w:rsid w:val="008F06B0"/>
    <w:rsid w:val="00AB7375"/>
    <w:rsid w:val="00B94DD2"/>
    <w:rsid w:val="410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uiPriority w:val="99"/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1155</Words>
  <Characters>6587</Characters>
  <Lines>54</Lines>
  <Paragraphs>15</Paragraphs>
  <TotalTime>3</TotalTime>
  <ScaleCrop>false</ScaleCrop>
  <LinksUpToDate>false</LinksUpToDate>
  <CharactersWithSpaces>7727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2025-10-14T02:23:00Z</dcterms:created>
  <dc:creator>Administrator</dc:creator>
  <cp:lastModifiedBy>静</cp:lastModifiedBy>
  <cp:lastPrinted>2025-11-12T08:20:15Z</cp:lastPrinted>
  <dcterms:modified xsi:type="dcterms:W3CDTF">2025-11-12T08:21:44Z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