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126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26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26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26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26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长</w:t>
      </w:r>
      <w:r>
        <w:rPr>
          <w:rFonts w:hint="eastAsia" w:ascii="仿宋" w:hAnsi="仿宋" w:eastAsia="仿宋" w:cs="仿宋"/>
          <w:sz w:val="32"/>
          <w:szCs w:val="32"/>
          <w:lang w:eastAsia="zh-CN"/>
        </w:rPr>
        <w:t>政</w:t>
      </w:r>
      <w:r>
        <w:rPr>
          <w:rFonts w:hint="eastAsia" w:eastAsia="仿宋" w:cs="仿宋"/>
          <w:sz w:val="32"/>
          <w:szCs w:val="32"/>
          <w:lang w:eastAsia="zh-CN"/>
        </w:rPr>
        <w:t>呈</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162</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1260"/>
        <w:textAlignment w:val="auto"/>
        <w:rPr>
          <w:rFonts w:hint="eastAsia" w:ascii="仿宋" w:hAnsi="仿宋" w:eastAsia="仿宋" w:cs="仿宋"/>
          <w:sz w:val="32"/>
          <w:szCs w:val="32"/>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0"/>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eastAsia="zh-CN"/>
        </w:rPr>
        <w:t>长铺子乡</w:t>
      </w:r>
      <w:r>
        <w:rPr>
          <w:rFonts w:hint="eastAsia" w:ascii="方正小标宋简体" w:hAnsi="方正小标宋简体" w:eastAsia="方正小标宋简体" w:cs="方正小标宋简体"/>
          <w:b w:val="0"/>
          <w:bCs/>
          <w:lang w:val="en-US" w:eastAsia="zh-CN"/>
        </w:rPr>
        <w:t>2023年上半年工作总结及下半年工作计划</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caps w:val="0"/>
          <w:color w:val="424242"/>
          <w:spacing w:val="0"/>
          <w:sz w:val="31"/>
          <w:szCs w:val="3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过去半年，面对历史罕见高温干旱天气、经济下行压力加大等诸多挑战，在县委、县政府和乡党委的正确领导下，全乡上下攻坚克难，砥砺奋进，较好地完成了全年部分主要目标任务，经济社会保持良好发展态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一、上半年工作开展情况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（一）基层党建工作不断走深走实</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一是做好发展党员工作。</w:t>
      </w:r>
      <w:r>
        <w:rPr>
          <w:rFonts w:hint="eastAsia" w:ascii="仿宋" w:hAnsi="仿宋" w:eastAsia="仿宋" w:cs="仿宋"/>
          <w:sz w:val="32"/>
          <w:szCs w:val="32"/>
          <w:lang w:eastAsia="zh-CN"/>
        </w:rPr>
        <w:t>今年上半年，全乡上报参加县委党校集训并取得《结业证》1</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人，预计全乡</w:t>
      </w:r>
      <w:r>
        <w:rPr>
          <w:rFonts w:hint="eastAsia" w:ascii="仿宋" w:hAnsi="仿宋" w:eastAsia="仿宋" w:cs="仿宋"/>
          <w:sz w:val="32"/>
          <w:szCs w:val="32"/>
          <w:lang w:val="en-US" w:eastAsia="zh-CN"/>
        </w:rPr>
        <w:t>全年</w:t>
      </w:r>
      <w:r>
        <w:rPr>
          <w:rFonts w:hint="eastAsia" w:ascii="仿宋" w:hAnsi="仿宋" w:eastAsia="仿宋" w:cs="仿宋"/>
          <w:sz w:val="32"/>
          <w:szCs w:val="32"/>
          <w:lang w:eastAsia="zh-CN"/>
        </w:rPr>
        <w:t>新吸收预备党员</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名，新转正党员</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人。此次35岁以下的为</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人，大专以上学历</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人。年轻、有文化、讲贡献的村干部、经济能人、致富带头人、企业老板被吸收到党组织中来，调整优化了党员队伍结构，增强了农村基层党组织的凝聚力和战斗力。</w:t>
      </w:r>
      <w:r>
        <w:rPr>
          <w:rFonts w:hint="eastAsia" w:ascii="仿宋" w:hAnsi="仿宋" w:eastAsia="仿宋" w:cs="仿宋"/>
          <w:b/>
          <w:bCs/>
          <w:sz w:val="32"/>
          <w:szCs w:val="32"/>
          <w:lang w:eastAsia="zh-CN"/>
        </w:rPr>
        <w:t>二是做好全乡党员的教育管理。</w:t>
      </w:r>
      <w:r>
        <w:rPr>
          <w:rFonts w:hint="eastAsia" w:ascii="仿宋" w:hAnsi="仿宋" w:eastAsia="仿宋" w:cs="仿宋"/>
          <w:sz w:val="32"/>
          <w:szCs w:val="32"/>
          <w:lang w:eastAsia="zh-CN"/>
        </w:rPr>
        <w:t>各村党支部认真落实“三会一课”、组织生活会、民主评议党员等制度，确保组织生活正常化，规范化，同时，对全乡391名流动党员在“管得住、管得好、管得活”上下功夫，激发流动党员“离乡不忘本，流动不忘根，外出不忘党”的深切情感，加强对党组织的认同感。</w:t>
      </w:r>
      <w:r>
        <w:rPr>
          <w:rFonts w:hint="eastAsia" w:ascii="仿宋" w:hAnsi="仿宋" w:eastAsia="仿宋" w:cs="仿宋"/>
          <w:b/>
          <w:bCs/>
          <w:sz w:val="32"/>
          <w:szCs w:val="32"/>
          <w:lang w:eastAsia="zh-CN"/>
        </w:rPr>
        <w:t>三是</w:t>
      </w:r>
      <w:r>
        <w:rPr>
          <w:rFonts w:hint="eastAsia" w:ascii="仿宋" w:hAnsi="仿宋" w:eastAsia="仿宋" w:cs="仿宋"/>
          <w:b/>
          <w:bCs/>
          <w:sz w:val="32"/>
          <w:szCs w:val="32"/>
          <w:lang w:val="en-US" w:eastAsia="zh-CN"/>
        </w:rPr>
        <w:t>做好“一月一课一片一实践”主题党日活动</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今年上半年，长铺子乡机关党支部和各村党（总）支部结合每月的主题党日活动，一体推进“一月一课一片一实践”活动。一是组织各村党员代表到佘家村猕猴桃基地（</w:t>
      </w:r>
      <w:r>
        <w:rPr>
          <w:rFonts w:hint="eastAsia" w:ascii="仿宋" w:hAnsi="仿宋" w:eastAsia="仿宋" w:cs="仿宋"/>
          <w:sz w:val="32"/>
          <w:szCs w:val="32"/>
          <w:lang w:val="en-US" w:eastAsia="zh-CN"/>
        </w:rPr>
        <w:t>田间课堂）、佘家村胡家大院参观学习。二是</w:t>
      </w:r>
      <w:r>
        <w:rPr>
          <w:rFonts w:hint="eastAsia" w:ascii="仿宋" w:hAnsi="仿宋" w:eastAsia="仿宋" w:cs="仿宋"/>
          <w:sz w:val="32"/>
          <w:szCs w:val="32"/>
          <w:lang w:eastAsia="zh-CN"/>
        </w:rPr>
        <w:t>机关支部结合“周一早间课堂·干部大讲堂”、“周一大扫除”、“二十大精神微宣讲”等活动开展微党课</w:t>
      </w:r>
      <w:r>
        <w:rPr>
          <w:rFonts w:hint="eastAsia" w:ascii="仿宋" w:hAnsi="仿宋" w:eastAsia="仿宋" w:cs="仿宋"/>
          <w:sz w:val="32"/>
          <w:szCs w:val="32"/>
          <w:lang w:val="en-US" w:eastAsia="zh-CN"/>
        </w:rPr>
        <w:t>8人次、观看初心迷失（四）教育片1次、实践活动5次。三是各村党（总）支部结合</w:t>
      </w:r>
      <w:r>
        <w:rPr>
          <w:rFonts w:hint="eastAsia" w:ascii="仿宋" w:hAnsi="仿宋" w:eastAsia="仿宋" w:cs="仿宋"/>
          <w:sz w:val="32"/>
          <w:szCs w:val="32"/>
          <w:lang w:eastAsia="zh-CN"/>
        </w:rPr>
        <w:t>“周一大扫除”、“二十大精神微宣讲”等活动，开展微党课</w:t>
      </w:r>
      <w:r>
        <w:rPr>
          <w:rFonts w:hint="eastAsia" w:ascii="仿宋" w:hAnsi="仿宋" w:eastAsia="仿宋" w:cs="仿宋"/>
          <w:sz w:val="32"/>
          <w:szCs w:val="32"/>
          <w:lang w:val="en-US" w:eastAsia="zh-CN"/>
        </w:rPr>
        <w:t>70多次、观看教育片30多次、实践活动100多次。</w:t>
      </w:r>
      <w:r>
        <w:rPr>
          <w:rFonts w:hint="eastAsia" w:ascii="仿宋" w:hAnsi="仿宋" w:eastAsia="仿宋" w:cs="仿宋"/>
          <w:b/>
          <w:bCs/>
          <w:sz w:val="32"/>
          <w:szCs w:val="32"/>
          <w:lang w:eastAsia="zh-CN"/>
        </w:rPr>
        <w:t>四是村级组织规范机制挂牌。</w:t>
      </w:r>
      <w:r>
        <w:rPr>
          <w:rFonts w:hint="eastAsia" w:ascii="仿宋" w:hAnsi="仿宋" w:eastAsia="仿宋" w:cs="仿宋"/>
          <w:sz w:val="32"/>
          <w:szCs w:val="32"/>
          <w:lang w:val="en-US" w:eastAsia="zh-CN"/>
        </w:rPr>
        <w:t>一是5月23日召开了村级组织规范机制挂牌清理村干部会议，并转发了《关于规范村级组织工作事务、机制牌子和证明事项的若干措施》的通知。二是乡里根据通知要求，统一做了30套允许挂的8个牌子。</w:t>
      </w:r>
      <w:r>
        <w:rPr>
          <w:rFonts w:hint="eastAsia" w:ascii="仿宋" w:hAnsi="仿宋" w:eastAsia="仿宋" w:cs="仿宋"/>
          <w:b/>
          <w:bCs/>
          <w:sz w:val="32"/>
          <w:szCs w:val="32"/>
          <w:lang w:eastAsia="zh-CN"/>
        </w:rPr>
        <w:t>五是开展村（居）民代表联系服务群众</w:t>
      </w:r>
      <w:r>
        <w:rPr>
          <w:rFonts w:hint="eastAsia" w:ascii="仿宋" w:hAnsi="仿宋" w:eastAsia="仿宋" w:cs="仿宋"/>
          <w:b/>
          <w:bCs/>
          <w:sz w:val="32"/>
          <w:szCs w:val="32"/>
          <w:lang w:val="en-US" w:eastAsia="zh-CN"/>
        </w:rPr>
        <w:t>工作</w:t>
      </w:r>
      <w:r>
        <w:rPr>
          <w:rFonts w:hint="eastAsia" w:ascii="仿宋" w:hAnsi="仿宋" w:eastAsia="仿宋" w:cs="仿宋"/>
          <w:b/>
          <w:bCs/>
          <w:sz w:val="32"/>
          <w:szCs w:val="32"/>
          <w:lang w:eastAsia="zh-CN"/>
        </w:rPr>
        <w:t>。</w:t>
      </w:r>
      <w:r>
        <w:rPr>
          <w:rFonts w:hint="eastAsia" w:ascii="仿宋" w:hAnsi="仿宋" w:eastAsia="仿宋" w:cs="仿宋"/>
          <w:sz w:val="32"/>
          <w:szCs w:val="32"/>
        </w:rPr>
        <w:t>为认真学习贯彻党的二十大</w:t>
      </w:r>
      <w:bookmarkStart w:id="0" w:name="_GoBack"/>
      <w:bookmarkEnd w:id="0"/>
      <w:r>
        <w:rPr>
          <w:rFonts w:hint="eastAsia" w:ascii="仿宋" w:hAnsi="仿宋" w:eastAsia="仿宋" w:cs="仿宋"/>
          <w:sz w:val="32"/>
          <w:szCs w:val="32"/>
        </w:rPr>
        <w:t>精神，在党建“微网格”框架体系下，结合党员干部联系服务群众“五个到户”的要求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3月27日乡党委印发了《</w:t>
      </w:r>
      <w:r>
        <w:rPr>
          <w:rFonts w:hint="eastAsia" w:ascii="仿宋" w:hAnsi="仿宋" w:eastAsia="仿宋" w:cs="仿宋"/>
          <w:sz w:val="32"/>
          <w:szCs w:val="32"/>
        </w:rPr>
        <w:t>长铺子苗族侗族乡村（居）民代表常态化联系服务群众工作的实施方案</w:t>
      </w:r>
      <w:r>
        <w:rPr>
          <w:rFonts w:hint="eastAsia" w:ascii="仿宋" w:hAnsi="仿宋" w:eastAsia="仿宋" w:cs="仿宋"/>
          <w:sz w:val="32"/>
          <w:szCs w:val="32"/>
          <w:lang w:eastAsia="zh-CN"/>
        </w:rPr>
        <w:t>》。借鉴邵东流泽镇的经验，</w:t>
      </w:r>
      <w:r>
        <w:rPr>
          <w:rFonts w:hint="eastAsia" w:ascii="仿宋" w:hAnsi="仿宋" w:eastAsia="仿宋" w:cs="仿宋"/>
          <w:sz w:val="32"/>
          <w:szCs w:val="32"/>
          <w:lang w:val="en-US" w:eastAsia="zh-CN"/>
        </w:rPr>
        <w:t>4月份乡里在广告公司印刷了</w:t>
      </w:r>
      <w:r>
        <w:rPr>
          <w:rFonts w:hint="eastAsia" w:ascii="仿宋" w:hAnsi="仿宋" w:eastAsia="仿宋" w:cs="仿宋"/>
          <w:sz w:val="32"/>
          <w:szCs w:val="32"/>
          <w:lang w:eastAsia="zh-CN"/>
        </w:rPr>
        <w:t>党群连心“五个到户”和村（居）民代表联系群众工作民情联系卡</w:t>
      </w:r>
      <w:r>
        <w:rPr>
          <w:rFonts w:hint="eastAsia" w:ascii="仿宋" w:hAnsi="仿宋" w:eastAsia="仿宋" w:cs="仿宋"/>
          <w:sz w:val="32"/>
          <w:szCs w:val="32"/>
          <w:lang w:val="en-US" w:eastAsia="zh-CN"/>
        </w:rPr>
        <w:t>7000份、村民代表户1200个。</w:t>
      </w:r>
      <w:r>
        <w:rPr>
          <w:rFonts w:hint="eastAsia" w:ascii="仿宋" w:hAnsi="仿宋" w:eastAsia="仿宋" w:cs="仿宋"/>
          <w:sz w:val="32"/>
          <w:szCs w:val="32"/>
          <w:lang w:eastAsia="zh-CN"/>
        </w:rPr>
        <w:t>当前，</w:t>
      </w:r>
      <w:r>
        <w:rPr>
          <w:rFonts w:hint="eastAsia" w:ascii="仿宋" w:hAnsi="仿宋" w:eastAsia="仿宋" w:cs="仿宋"/>
          <w:sz w:val="32"/>
          <w:szCs w:val="32"/>
          <w:lang w:val="en-US" w:eastAsia="zh-CN"/>
        </w:rPr>
        <w:t>30个</w:t>
      </w:r>
      <w:r>
        <w:rPr>
          <w:rFonts w:hint="eastAsia" w:ascii="仿宋" w:hAnsi="仿宋" w:eastAsia="仿宋" w:cs="仿宋"/>
          <w:sz w:val="32"/>
          <w:szCs w:val="32"/>
          <w:lang w:eastAsia="zh-CN"/>
        </w:rPr>
        <w:t>村</w:t>
      </w:r>
      <w:r>
        <w:rPr>
          <w:rFonts w:hint="eastAsia" w:ascii="仿宋" w:hAnsi="仿宋" w:eastAsia="仿宋" w:cs="仿宋"/>
          <w:sz w:val="32"/>
          <w:szCs w:val="32"/>
          <w:lang w:val="en-US" w:eastAsia="zh-CN"/>
        </w:rPr>
        <w:t>（社区）</w:t>
      </w:r>
      <w:r>
        <w:rPr>
          <w:rFonts w:hint="eastAsia" w:ascii="仿宋" w:hAnsi="仿宋" w:eastAsia="仿宋" w:cs="仿宋"/>
          <w:sz w:val="32"/>
          <w:szCs w:val="32"/>
          <w:lang w:eastAsia="zh-CN"/>
        </w:rPr>
        <w:t>已建立好“片组邻”组织构架、联系服务台账，其中佘家村、枫香村、溶岩村</w:t>
      </w:r>
      <w:r>
        <w:rPr>
          <w:rFonts w:hint="eastAsia" w:ascii="仿宋" w:hAnsi="仿宋" w:eastAsia="仿宋" w:cs="仿宋"/>
          <w:sz w:val="32"/>
          <w:szCs w:val="32"/>
          <w:lang w:val="en-US" w:eastAsia="zh-CN"/>
        </w:rPr>
        <w:t>3个村</w:t>
      </w:r>
      <w:r>
        <w:rPr>
          <w:rFonts w:hint="eastAsia" w:ascii="仿宋" w:hAnsi="仿宋" w:eastAsia="仿宋" w:cs="仿宋"/>
          <w:sz w:val="32"/>
          <w:szCs w:val="32"/>
          <w:lang w:eastAsia="zh-CN"/>
        </w:rPr>
        <w:t>作为村（居）民代表联系群众示范村打造，村部组织架构图、联系情况表、党群连心“五个到户”和村（居）民代表联系群众民情联系卡均张贴公示好，另外佘家村胡家大院修建党建议事厅作为村民代表议事阵地。</w:t>
      </w:r>
      <w:r>
        <w:rPr>
          <w:rFonts w:hint="eastAsia" w:ascii="仿宋" w:hAnsi="仿宋" w:eastAsia="仿宋" w:cs="仿宋"/>
          <w:sz w:val="32"/>
          <w:szCs w:val="32"/>
          <w:lang w:val="en-US" w:eastAsia="zh-CN"/>
        </w:rPr>
        <w:t>5月份推荐4名村民代表到县里参加党员发展对象培训班，</w:t>
      </w:r>
      <w:r>
        <w:rPr>
          <w:rFonts w:hint="eastAsia" w:ascii="仿宋" w:hAnsi="仿宋" w:eastAsia="仿宋" w:cs="仿宋"/>
          <w:sz w:val="32"/>
          <w:szCs w:val="32"/>
          <w:lang w:eastAsia="zh-CN"/>
        </w:rPr>
        <w:t>下半年，根据各村（居）民代表联系服务群众工作开展情况，评选</w:t>
      </w:r>
      <w:r>
        <w:rPr>
          <w:rFonts w:hint="eastAsia" w:ascii="仿宋" w:hAnsi="仿宋" w:eastAsia="仿宋" w:cs="仿宋"/>
          <w:sz w:val="32"/>
          <w:szCs w:val="32"/>
          <w:lang w:val="en-US" w:eastAsia="zh-CN"/>
        </w:rPr>
        <w:t>100名优秀</w:t>
      </w:r>
      <w:r>
        <w:rPr>
          <w:rFonts w:hint="eastAsia" w:ascii="仿宋" w:hAnsi="仿宋" w:eastAsia="仿宋" w:cs="仿宋"/>
          <w:sz w:val="32"/>
          <w:szCs w:val="32"/>
          <w:lang w:eastAsia="zh-CN"/>
        </w:rPr>
        <w:t>村（居）民代表。</w:t>
      </w:r>
      <w:r>
        <w:rPr>
          <w:rFonts w:hint="eastAsia" w:ascii="仿宋" w:hAnsi="仿宋" w:eastAsia="仿宋" w:cs="仿宋"/>
          <w:b/>
          <w:bCs/>
          <w:sz w:val="32"/>
          <w:szCs w:val="32"/>
          <w:lang w:eastAsia="zh-CN"/>
        </w:rPr>
        <w:t>六是党建引领壮大村级集体经济。</w:t>
      </w:r>
      <w:r>
        <w:rPr>
          <w:rFonts w:hint="eastAsia" w:ascii="仿宋" w:hAnsi="仿宋" w:eastAsia="仿宋" w:cs="仿宋"/>
          <w:sz w:val="32"/>
          <w:szCs w:val="32"/>
          <w:lang w:eastAsia="zh-CN"/>
        </w:rPr>
        <w:t>当前长铺子乡形成了发展特色产业、入股龙头企业、承接工程项目、经营资产资源四种主要增收模式，并且出台专门文件规定到乡、到村项目原则上由村劳务公司承建。今年</w:t>
      </w:r>
      <w:r>
        <w:rPr>
          <w:rFonts w:hint="eastAsia" w:ascii="仿宋" w:hAnsi="仿宋" w:eastAsia="仿宋" w:cs="仿宋"/>
          <w:sz w:val="32"/>
          <w:szCs w:val="32"/>
          <w:lang w:val="en-US" w:eastAsia="zh-CN"/>
        </w:rPr>
        <w:t>一季度，我乡29个村村集体经济收入平均为6.15万元，村集体经济收入达到10万元以上的3个，分别为佘家村69.72万元、道口村46.16万元、枫香村14.60万元。5万元至10万元的村有4个，分别是川石村8.18万元、大寨村6.99万元、溶岩村6.68万元、拓丘田村5.47万元。</w:t>
      </w:r>
    </w:p>
    <w:p>
      <w:pPr>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（二）乡村振兴工作有效推进</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val="0"/>
          <w:color w:val="auto"/>
          <w:sz w:val="32"/>
          <w:szCs w:val="32"/>
          <w:lang w:eastAsia="zh-CN"/>
        </w:rPr>
        <w:t>一是防返贫监测牢牢抓实。</w:t>
      </w:r>
      <w:r>
        <w:rPr>
          <w:rFonts w:hint="eastAsia" w:ascii="仿宋" w:hAnsi="仿宋" w:eastAsia="仿宋" w:cs="仿宋"/>
          <w:b w:val="0"/>
          <w:bCs/>
          <w:color w:val="auto"/>
          <w:sz w:val="32"/>
          <w:szCs w:val="32"/>
          <w:lang w:eastAsia="zh-CN"/>
        </w:rPr>
        <w:t>建立健全防返贫监测和帮扶机制，通过系统预警、干部走访、部门筛查结合，确保防返贫监测排查无死角，应纳尽纳，严防一兜了之、体外循环。时刻跟踪防返贫系统的风险预警，及时核实有风险对象的具体情况，对接好相关政策落实。建立健全了一月一排查工作机制，每个村都设置了防返贫“三员”，即网格员、信息员、核查员，每月召集“三员”召开村防返贫监测专题会议，集中会商可能存在返贫致贫风险的情形。</w:t>
      </w:r>
      <w:r>
        <w:rPr>
          <w:rFonts w:hint="eastAsia" w:ascii="仿宋" w:hAnsi="仿宋" w:eastAsia="仿宋" w:cs="仿宋"/>
          <w:b/>
          <w:bCs w:val="0"/>
          <w:color w:val="auto"/>
          <w:sz w:val="32"/>
          <w:szCs w:val="32"/>
          <w:lang w:eastAsia="zh-CN"/>
        </w:rPr>
        <w:t>二是宜居宜业和美村庄示范创建项目积极推进。</w:t>
      </w:r>
      <w:r>
        <w:rPr>
          <w:rFonts w:hint="eastAsia" w:ascii="仿宋" w:hAnsi="仿宋" w:eastAsia="仿宋" w:cs="仿宋"/>
          <w:b w:val="0"/>
          <w:bCs/>
          <w:color w:val="auto"/>
          <w:sz w:val="32"/>
          <w:szCs w:val="32"/>
          <w:lang w:eastAsia="zh-CN"/>
        </w:rPr>
        <w:t>2023年，县级安排400万元创建资金，乡级根据县示范创建文件要求，集中力量打造佘家——枫香——寨坡田园综合体，目前项目设计、财评均已完成，大部分项目已经完成实施。</w:t>
      </w:r>
      <w:r>
        <w:rPr>
          <w:rFonts w:hint="eastAsia" w:ascii="仿宋" w:hAnsi="仿宋" w:eastAsia="仿宋" w:cs="仿宋"/>
          <w:b/>
          <w:bCs w:val="0"/>
          <w:color w:val="auto"/>
          <w:sz w:val="32"/>
          <w:szCs w:val="32"/>
          <w:lang w:eastAsia="zh-CN"/>
        </w:rPr>
        <w:t>三是结对帮扶走访有序落实。</w:t>
      </w:r>
      <w:r>
        <w:rPr>
          <w:rFonts w:hint="eastAsia" w:ascii="仿宋" w:hAnsi="仿宋" w:eastAsia="仿宋" w:cs="仿宋"/>
          <w:b w:val="0"/>
          <w:bCs/>
          <w:color w:val="auto"/>
          <w:sz w:val="32"/>
          <w:szCs w:val="32"/>
          <w:lang w:eastAsia="zh-CN"/>
        </w:rPr>
        <w:t>动态调整更新结对帮扶（联系）台账，每月下发走访工作提示，做好手册走访记录填写、季度收入核算、季度帮扶效果评估工作。</w:t>
      </w:r>
    </w:p>
    <w:p>
      <w:pPr>
        <w:pStyle w:val="8"/>
        <w:keepNext w:val="0"/>
        <w:keepLines w:val="0"/>
        <w:pageBreakBefore w:val="0"/>
        <w:widowControl w:val="0"/>
        <w:kinsoku/>
        <w:wordWrap/>
        <w:overflowPunct/>
        <w:topLinePunct w:val="0"/>
        <w:autoSpaceDE/>
        <w:autoSpaceDN/>
        <w:bidi w:val="0"/>
        <w:adjustRightInd/>
        <w:snapToGrid/>
        <w:spacing w:after="0" w:afterLines="0" w:line="560" w:lineRule="exact"/>
        <w:ind w:firstLine="643" w:firstLineChars="200"/>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（三）财税工作持续优化</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ascii="楷体" w:hAnsi="楷体" w:eastAsia="楷体" w:cs="楷体"/>
          <w:b/>
          <w:sz w:val="32"/>
          <w:szCs w:val="32"/>
          <w:lang w:eastAsia="zh-CN"/>
        </w:rPr>
        <w:t>一是</w:t>
      </w:r>
      <w:r>
        <w:rPr>
          <w:rFonts w:hint="eastAsia" w:ascii="楷体" w:hAnsi="楷体" w:eastAsia="楷体" w:cs="楷体"/>
          <w:b/>
          <w:sz w:val="32"/>
          <w:szCs w:val="32"/>
        </w:rPr>
        <w:t>按期完成本</w:t>
      </w:r>
      <w:r>
        <w:rPr>
          <w:rFonts w:hint="eastAsia" w:ascii="楷体" w:hAnsi="楷体" w:eastAsia="楷体" w:cs="楷体"/>
          <w:b/>
          <w:sz w:val="32"/>
          <w:szCs w:val="32"/>
          <w:lang w:eastAsia="zh-CN"/>
        </w:rPr>
        <w:t>上半年</w:t>
      </w:r>
      <w:r>
        <w:rPr>
          <w:rFonts w:hint="eastAsia" w:ascii="楷体" w:hAnsi="楷体" w:eastAsia="楷体" w:cs="楷体"/>
          <w:b/>
          <w:sz w:val="32"/>
          <w:szCs w:val="32"/>
        </w:rPr>
        <w:t>年度财政收入任务</w:t>
      </w:r>
      <w:r>
        <w:rPr>
          <w:rFonts w:hint="eastAsia" w:ascii="楷体" w:hAnsi="楷体" w:eastAsia="楷体" w:cs="楷体"/>
          <w:b/>
          <w:sz w:val="32"/>
          <w:szCs w:val="32"/>
          <w:lang w:eastAsia="zh-CN"/>
        </w:rPr>
        <w:t>。</w:t>
      </w:r>
      <w:r>
        <w:rPr>
          <w:rFonts w:hint="eastAsia" w:ascii="仿宋_GB2312" w:hAnsi="仿宋_GB2312" w:eastAsia="仿宋_GB2312" w:cs="仿宋_GB2312"/>
          <w:sz w:val="32"/>
          <w:szCs w:val="32"/>
        </w:rPr>
        <w:t>今年我乡财政任务为</w:t>
      </w: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万元，其中其他税收</w:t>
      </w:r>
      <w:r>
        <w:rPr>
          <w:rFonts w:hint="eastAsia" w:ascii="仿宋_GB2312" w:hAnsi="仿宋_GB2312" w:eastAsia="仿宋_GB2312" w:cs="仿宋_GB2312"/>
          <w:sz w:val="32"/>
          <w:szCs w:val="32"/>
          <w:lang w:val="en-US" w:eastAsia="zh-CN"/>
        </w:rPr>
        <w:t>431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，耕地占用税</w:t>
      </w:r>
      <w:r>
        <w:rPr>
          <w:rFonts w:hint="eastAsia" w:ascii="仿宋_GB2312" w:hAnsi="仿宋_GB2312" w:eastAsia="仿宋_GB2312" w:cs="仿宋_GB2312"/>
          <w:sz w:val="32"/>
          <w:szCs w:val="32"/>
          <w:lang w:val="en-US" w:eastAsia="zh-CN"/>
        </w:rPr>
        <w:t>2万元，综合非税收入32万元。</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号累计完成</w:t>
      </w:r>
      <w:r>
        <w:rPr>
          <w:rFonts w:hint="eastAsia" w:ascii="仿宋_GB2312" w:hAnsi="仿宋_GB2312" w:eastAsia="仿宋_GB2312" w:cs="仿宋_GB2312"/>
          <w:sz w:val="32"/>
          <w:szCs w:val="32"/>
          <w:lang w:val="en-US" w:eastAsia="zh-CN"/>
        </w:rPr>
        <w:t>252.03</w:t>
      </w:r>
      <w:r>
        <w:rPr>
          <w:rFonts w:hint="eastAsia" w:ascii="仿宋_GB2312" w:hAnsi="仿宋_GB2312" w:eastAsia="仿宋_GB2312" w:cs="仿宋_GB2312"/>
          <w:sz w:val="32"/>
          <w:szCs w:val="32"/>
        </w:rPr>
        <w:t>万元，完成5</w:t>
      </w:r>
      <w:r>
        <w:rPr>
          <w:rFonts w:hint="eastAsia" w:ascii="仿宋_GB2312" w:hAnsi="仿宋_GB2312" w:eastAsia="仿宋_GB2312" w:cs="仿宋_GB2312"/>
          <w:sz w:val="32"/>
          <w:szCs w:val="32"/>
          <w:lang w:val="en-US" w:eastAsia="zh-CN"/>
        </w:rPr>
        <w:t>4.2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，其他税收完成</w:t>
      </w:r>
      <w:r>
        <w:rPr>
          <w:rFonts w:hint="eastAsia" w:ascii="仿宋_GB2312" w:hAnsi="仿宋_GB2312" w:eastAsia="仿宋_GB2312" w:cs="仿宋_GB2312"/>
          <w:sz w:val="32"/>
          <w:szCs w:val="32"/>
          <w:lang w:val="en-US" w:eastAsia="zh-CN"/>
        </w:rPr>
        <w:t>231.7</w:t>
      </w:r>
      <w:r>
        <w:rPr>
          <w:rFonts w:hint="eastAsia" w:ascii="仿宋_GB2312" w:hAnsi="仿宋_GB2312" w:eastAsia="仿宋_GB2312" w:cs="仿宋_GB2312"/>
          <w:sz w:val="32"/>
          <w:szCs w:val="32"/>
        </w:rPr>
        <w:t>万元，综合非税收入完成</w:t>
      </w:r>
      <w:r>
        <w:rPr>
          <w:rFonts w:hint="eastAsia" w:ascii="仿宋_GB2312" w:hAnsi="仿宋_GB2312" w:eastAsia="仿宋_GB2312" w:cs="仿宋_GB2312"/>
          <w:sz w:val="32"/>
          <w:szCs w:val="32"/>
          <w:lang w:val="en-US" w:eastAsia="zh-CN"/>
        </w:rPr>
        <w:t>20.33</w:t>
      </w:r>
      <w:r>
        <w:rPr>
          <w:rFonts w:hint="eastAsia" w:ascii="仿宋_GB2312" w:hAnsi="仿宋_GB2312" w:eastAsia="仿宋_GB2312" w:cs="仿宋_GB2312"/>
          <w:sz w:val="32"/>
          <w:szCs w:val="32"/>
        </w:rPr>
        <w:t>万元。</w:t>
      </w:r>
      <w:r>
        <w:rPr>
          <w:rFonts w:hint="eastAsia" w:ascii="楷体" w:hAnsi="楷体" w:eastAsia="楷体" w:cs="楷体"/>
          <w:b/>
          <w:sz w:val="32"/>
          <w:szCs w:val="32"/>
          <w:lang w:eastAsia="zh-CN"/>
        </w:rPr>
        <w:t>二是</w:t>
      </w:r>
      <w:r>
        <w:rPr>
          <w:rFonts w:hint="eastAsia" w:ascii="楷体" w:hAnsi="楷体" w:eastAsia="楷体" w:cs="楷体"/>
          <w:b/>
          <w:sz w:val="32"/>
          <w:szCs w:val="32"/>
        </w:rPr>
        <w:t>努力做好各项涉农补贴发放工作</w:t>
      </w:r>
      <w:r>
        <w:rPr>
          <w:rFonts w:hint="eastAsia" w:ascii="楷体" w:hAnsi="楷体" w:eastAsia="楷体" w:cs="楷体"/>
          <w:sz w:val="32"/>
          <w:szCs w:val="32"/>
        </w:rPr>
        <w:t>。</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rPr>
        <w:t>我乡通过“一卡通”发放的各种涉农补贴资金达</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项，总计</w:t>
      </w:r>
      <w:r>
        <w:rPr>
          <w:rFonts w:hint="eastAsia" w:ascii="仿宋_GB2312" w:hAnsi="仿宋_GB2312" w:eastAsia="仿宋_GB2312" w:cs="仿宋_GB2312"/>
          <w:sz w:val="32"/>
          <w:szCs w:val="32"/>
          <w:lang w:val="en-US" w:eastAsia="zh-CN"/>
        </w:rPr>
        <w:t>1127.0914</w:t>
      </w:r>
      <w:r>
        <w:rPr>
          <w:rFonts w:hint="eastAsia" w:ascii="仿宋_GB2312" w:hAnsi="仿宋_GB2312" w:eastAsia="仿宋_GB2312" w:cs="仿宋_GB2312"/>
          <w:sz w:val="32"/>
          <w:szCs w:val="32"/>
        </w:rPr>
        <w:t>万元。</w:t>
      </w:r>
      <w:r>
        <w:rPr>
          <w:rFonts w:hint="eastAsia" w:ascii="楷体" w:hAnsi="楷体" w:eastAsia="楷体" w:cs="楷体"/>
          <w:b/>
          <w:bCs/>
          <w:sz w:val="32"/>
          <w:szCs w:val="32"/>
          <w:lang w:eastAsia="zh-CN"/>
        </w:rPr>
        <w:t>三是</w:t>
      </w:r>
      <w:r>
        <w:rPr>
          <w:rFonts w:hint="eastAsia" w:ascii="楷体" w:hAnsi="楷体" w:eastAsia="楷体" w:cs="楷体"/>
          <w:b/>
          <w:bCs/>
          <w:sz w:val="32"/>
          <w:szCs w:val="32"/>
        </w:rPr>
        <w:t>压缩非生产性支出，实现财政资金利益最大化</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对每项财政资金进行绩效目标管理，完善了单位财务管理制度与内部控制制度。按照“保重点，促发展”的原则，进一步规范我乡财政支出范围，支出标准和审批程序。</w:t>
      </w:r>
      <w:r>
        <w:rPr>
          <w:rFonts w:hint="eastAsia" w:ascii="楷体" w:hAnsi="楷体" w:eastAsia="楷体" w:cs="楷体"/>
          <w:b/>
          <w:bCs/>
          <w:sz w:val="32"/>
          <w:szCs w:val="32"/>
          <w:lang w:eastAsia="zh-CN"/>
        </w:rPr>
        <w:t>四</w:t>
      </w:r>
      <w:r>
        <w:rPr>
          <w:rFonts w:hint="eastAsia" w:ascii="楷体" w:hAnsi="楷体" w:eastAsia="楷体" w:cs="楷体"/>
          <w:b/>
          <w:bCs/>
          <w:sz w:val="32"/>
          <w:szCs w:val="32"/>
        </w:rPr>
        <w:t>是加强专项资金管理，</w:t>
      </w:r>
      <w:r>
        <w:rPr>
          <w:rFonts w:hint="eastAsia" w:ascii="仿宋_GB2312" w:hAnsi="仿宋_GB2312" w:eastAsia="仿宋_GB2312" w:cs="仿宋_GB2312"/>
          <w:sz w:val="32"/>
          <w:szCs w:val="32"/>
        </w:rPr>
        <w:t>保证专项资金专帐核算，专款专用，跟踪监管，提高了专项资金管理的安全性与资金使用效益。</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（四）重点项目建设稳步推进</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val="en-US" w:eastAsia="zh-CN"/>
        </w:rPr>
        <w:t>上半年，</w:t>
      </w:r>
      <w:r>
        <w:rPr>
          <w:rFonts w:hint="eastAsia" w:ascii="仿宋_GB2312" w:hAnsi="仿宋_GB2312" w:eastAsia="仿宋_GB2312" w:cs="仿宋_GB2312"/>
          <w:sz w:val="32"/>
          <w:szCs w:val="32"/>
          <w:lang w:val="en-US" w:eastAsia="zh-CN"/>
        </w:rPr>
        <w:t>按照全乡重点项目工作会议安排和“日常工作不放松，重点工作有创新，整体工作上台阶”的工作要求，扎实推进了基层重点项目建设工作。上半年实际征地53.429亩。枫香新城项目共完成征地79.929亩，其中公安技术大楼20.23亩、景冲安置地23.486亩、电网侧共享储能电站项目36.213亩，公安技术大楼项目拆迁房屋9栋943.43平方米。袁家团安置地项目经过前期多轮次公示后，目前正在准备安置地抽签方案，拟定于2023年7月7日进行安置地抽签。溶岩村第三自来水厂征地65余亩，目前正在基础建设施工中。溶岩村安康医院于2023年3月完成征地8.5亩。大寨村、小水村、寨坡村35千伏变电站线路正在施工中。</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w:t>
      </w:r>
      <w:r>
        <w:rPr>
          <w:rFonts w:hint="eastAsia" w:ascii="楷体" w:hAnsi="楷体" w:eastAsia="楷体" w:cs="楷体"/>
          <w:b/>
          <w:color w:val="auto"/>
          <w:sz w:val="32"/>
          <w:szCs w:val="32"/>
        </w:rPr>
        <w:t>民生民利</w:t>
      </w:r>
      <w:r>
        <w:rPr>
          <w:rFonts w:hint="eastAsia" w:ascii="楷体" w:hAnsi="楷体" w:eastAsia="楷体" w:cs="楷体"/>
          <w:b/>
          <w:color w:val="auto"/>
          <w:sz w:val="32"/>
          <w:szCs w:val="32"/>
          <w:lang w:eastAsia="zh-CN"/>
        </w:rPr>
        <w:t>工作</w:t>
      </w:r>
      <w:r>
        <w:rPr>
          <w:rFonts w:hint="eastAsia" w:ascii="楷体_GB2312" w:hAnsi="楷体" w:eastAsia="楷体_GB2312" w:cs="楷体"/>
          <w:b/>
          <w:color w:val="auto"/>
          <w:spacing w:val="11"/>
          <w:sz w:val="32"/>
          <w:szCs w:val="32"/>
        </w:rPr>
        <w:t>持续改善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eastAsia="仿宋_GB2312"/>
          <w:lang w:val="en-US" w:eastAsia="zh-CN"/>
        </w:rPr>
      </w:pPr>
      <w:r>
        <w:rPr>
          <w:rFonts w:hint="eastAsia" w:ascii="仿宋_GB2312" w:hAnsi="宋体" w:eastAsia="仿宋_GB2312"/>
          <w:b/>
          <w:bCs/>
          <w:sz w:val="32"/>
          <w:szCs w:val="32"/>
          <w:lang w:val="en-US" w:eastAsia="zh-CN"/>
        </w:rPr>
        <w:t>民政工作。</w:t>
      </w:r>
      <w:r>
        <w:rPr>
          <w:rFonts w:hint="eastAsia" w:ascii="仿宋_GB2312" w:hAnsi="宋体" w:eastAsia="仿宋_GB2312"/>
          <w:b w:val="0"/>
          <w:bCs w:val="0"/>
          <w:sz w:val="32"/>
          <w:szCs w:val="32"/>
          <w:lang w:val="en-US" w:eastAsia="zh-CN"/>
        </w:rPr>
        <w:t>上半年新增低保23户51人，取消低保58户112人，调整2户4人，其中死亡22人；发放救助资金136400元，救助158人次；全乡5月份享受两项补贴的对象共665人，发放金额79040元，上半年新增残疾人补贴33人，取消73人；确定残疾人无障碍改造5户，目前已经完成5户；完成困难家庭老年人居家适老化改造床位建设33户，目前已经全部完工。</w:t>
      </w:r>
      <w:r>
        <w:rPr>
          <w:rFonts w:hint="eastAsia" w:ascii="仿宋_GB2312" w:hAnsi="宋体" w:eastAsia="仿宋_GB2312"/>
          <w:b/>
          <w:bCs/>
          <w:sz w:val="32"/>
          <w:szCs w:val="32"/>
          <w:lang w:val="en-US" w:eastAsia="zh-CN"/>
        </w:rPr>
        <w:t>就业工作。</w:t>
      </w:r>
      <w:r>
        <w:rPr>
          <w:rFonts w:hint="eastAsia" w:ascii="仿宋_GB2312" w:hAnsi="宋体" w:eastAsia="仿宋_GB2312"/>
          <w:b w:val="0"/>
          <w:bCs w:val="0"/>
          <w:sz w:val="32"/>
          <w:szCs w:val="32"/>
          <w:lang w:val="en-US" w:eastAsia="zh-CN"/>
        </w:rPr>
        <w:t>全乡脱贫劳动力2374人，已就业2112人，核实维护贫困劳动力信息5100余人次；完成农民工数据采集17989人，完成城镇新增就业人员127人，完成新增农村劳动力转移就业275人，均已完成全年任务数的63%；完成就业帮扶车间建设5个，其中今年上半年新增2个。帮扶车间劳动力就业人数131人，其中吸纳脱贫劳动力44人；开展311就业跟踪服务累计348人次，完成有就业意愿脱贫劳动力动态清零工作；完成职业技能培训70人；组织农民工集中出行务工76人次；对30个村、社区劳务经纪人开展了业务指导培训，积极组织参加 “春风行动”、服务民营企业促发展招聘会及江苏泰兴、绥宁县长铺子乡劳力协作对接洽谈会，累计参会130余人次</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养老保险工作。</w:t>
      </w:r>
      <w:r>
        <w:rPr>
          <w:rFonts w:hint="eastAsia" w:ascii="仿宋" w:hAnsi="仿宋" w:eastAsia="仿宋" w:cs="仿宋"/>
          <w:sz w:val="32"/>
          <w:szCs w:val="32"/>
          <w:lang w:val="en-US" w:eastAsia="zh-CN"/>
        </w:rPr>
        <w:t>办理268个参保人员到龄待遇核定,150个死亡人员参保终止,1580人进行了生存资格认证，养老保险补缴212人</w:t>
      </w:r>
      <w:r>
        <w:rPr>
          <w:rFonts w:hint="eastAsia" w:ascii="仿宋_GB2312" w:hAnsi="宋体" w:eastAsia="仿宋_GB2312"/>
          <w:sz w:val="32"/>
          <w:szCs w:val="32"/>
          <w:lang w:eastAsia="zh-CN"/>
        </w:rPr>
        <w:t>。</w:t>
      </w:r>
      <w:r>
        <w:rPr>
          <w:rFonts w:hint="eastAsia" w:ascii="仿宋_GB2312" w:hAnsi="宋体" w:eastAsia="仿宋_GB2312"/>
          <w:b/>
          <w:bCs/>
          <w:sz w:val="32"/>
          <w:szCs w:val="32"/>
          <w:lang w:eastAsia="zh-CN"/>
        </w:rPr>
        <w:t>城乡居民医疗保险工作。</w:t>
      </w:r>
      <w:r>
        <w:rPr>
          <w:rFonts w:hint="eastAsia" w:ascii="仿宋_GB2312" w:hAnsi="宋体" w:eastAsia="仿宋_GB2312"/>
          <w:sz w:val="32"/>
          <w:szCs w:val="32"/>
          <w:lang w:eastAsia="zh-CN"/>
        </w:rPr>
        <w:t>完成2022年收缴28978人，其中全额资助人员1678人；完成414个六类人员在外参保资料收集，并装订成册；按要求完成10人退费资料收集审核工作，并上报医保局；按政策落实医疗救助工作，通知符合救助的一、二类人员提供相关资料申请救助及再救助，6月份启动三类人员医疗救助工作，截止5月22日，初筛高额医疗费用预警人员82人，已上户核实11人，并按程序提交资料。</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楷体" w:hAnsi="楷体" w:eastAsia="楷体" w:cs="楷体"/>
          <w:b/>
          <w:color w:val="auto"/>
          <w:sz w:val="32"/>
          <w:szCs w:val="32"/>
        </w:rPr>
      </w:pPr>
      <w:r>
        <w:rPr>
          <w:rFonts w:hint="eastAsia" w:ascii="楷体" w:hAnsi="楷体" w:eastAsia="楷体" w:cs="楷体"/>
          <w:b/>
          <w:color w:val="auto"/>
          <w:sz w:val="32"/>
          <w:szCs w:val="32"/>
          <w:lang w:eastAsia="zh-CN"/>
        </w:rPr>
        <w:t>（六）</w:t>
      </w:r>
      <w:r>
        <w:rPr>
          <w:rFonts w:hint="eastAsia" w:ascii="楷体" w:hAnsi="楷体" w:eastAsia="楷体" w:cs="楷体"/>
          <w:b/>
          <w:color w:val="auto"/>
          <w:sz w:val="32"/>
          <w:szCs w:val="32"/>
        </w:rPr>
        <w:t>社会大局保持稳定</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lang w:val="en-US" w:eastAsia="zh-CN"/>
        </w:rPr>
      </w:pPr>
      <w:r>
        <w:rPr>
          <w:rFonts w:hint="eastAsia" w:ascii="仿宋" w:hAnsi="仿宋" w:eastAsia="仿宋" w:cs="仿宋"/>
          <w:b/>
          <w:bCs/>
          <w:sz w:val="32"/>
          <w:szCs w:val="32"/>
          <w:lang w:eastAsia="zh-CN"/>
        </w:rPr>
        <w:t>一是</w:t>
      </w:r>
      <w:r>
        <w:rPr>
          <w:rFonts w:hint="eastAsia" w:ascii="仿宋" w:hAnsi="仿宋" w:eastAsia="仿宋" w:cs="仿宋"/>
          <w:b/>
          <w:bCs/>
          <w:sz w:val="32"/>
          <w:szCs w:val="32"/>
        </w:rPr>
        <w:t>扎实开展安全生产</w:t>
      </w:r>
      <w:r>
        <w:rPr>
          <w:rFonts w:hint="eastAsia" w:ascii="仿宋" w:hAnsi="仿宋" w:eastAsia="仿宋" w:cs="仿宋"/>
          <w:b/>
          <w:bCs/>
          <w:sz w:val="32"/>
          <w:szCs w:val="32"/>
          <w:lang w:eastAsia="zh-CN"/>
        </w:rPr>
        <w:t>工作。</w:t>
      </w:r>
      <w:r>
        <w:rPr>
          <w:rFonts w:hint="eastAsia" w:ascii="仿宋" w:hAnsi="仿宋" w:eastAsia="仿宋" w:cs="仿宋"/>
          <w:sz w:val="32"/>
          <w:szCs w:val="32"/>
          <w:lang w:val="en-US" w:eastAsia="zh-CN"/>
        </w:rPr>
        <w:t>开展安全生产大检查以及“幸福敲门、安全到家”专项行动，开展了一轮安全生产大检查以及在全乡范围内持续开展安全生产“幸福敲门、安全到家”活动，取得较好效果，确保全乡人民度过了一个祥和、安全的春节，较好的实现了2023年安全生产工作开门红。开展了安全生产复工复产专项行动、持续开展安全生产“打非治违专项行动”、交通顽瘴痼疾整治行动、爬山王整治专项行动，戴帽工程、打好安全生产“翻身仗”行动以及安全生产月活动，开展消防安全百日行动，学校、医院、养老院及劳动密集型企业消防安全专项整治行动，继续深入进行重点行业领域隐患排查治理，整治了一批安全隐患，从源头上消除事故隐患。通过以上行动，取得了显著成效，全乡上半年未发生一起安全生产事故及非生产经营性事故，带帽率保持在90%以上。</w:t>
      </w:r>
      <w:r>
        <w:rPr>
          <w:rFonts w:hint="eastAsia" w:ascii="仿宋" w:hAnsi="仿宋" w:eastAsia="仿宋" w:cs="仿宋_GB2312"/>
          <w:b/>
          <w:bCs/>
          <w:sz w:val="32"/>
          <w:szCs w:val="32"/>
          <w:lang w:eastAsia="zh-CN"/>
        </w:rPr>
        <w:t>二</w:t>
      </w:r>
      <w:r>
        <w:rPr>
          <w:rFonts w:hint="eastAsia" w:ascii="仿宋" w:hAnsi="仿宋" w:eastAsia="仿宋" w:cs="仿宋"/>
          <w:b/>
          <w:bCs/>
          <w:sz w:val="32"/>
          <w:szCs w:val="32"/>
          <w:lang w:val="en-US" w:eastAsia="zh-CN"/>
        </w:rPr>
        <w:t>是扎实开展森林防火和防汛抗旱工作。</w:t>
      </w:r>
      <w:r>
        <w:rPr>
          <w:rFonts w:hint="eastAsia" w:ascii="仿宋" w:hAnsi="仿宋" w:eastAsia="仿宋" w:cs="仿宋"/>
          <w:sz w:val="32"/>
          <w:szCs w:val="32"/>
          <w:lang w:val="en-US" w:eastAsia="zh-CN"/>
        </w:rPr>
        <w:t>在上半年的极端干旱天气过程中，组织群众积极开展生产自救，积极与县应急局、电力公司进行协调，为群众提供抗旱保障，全乡未发生大的灾害；我乡加强重点时段、重点地段的巡查防守，严格管控野外用火，全乡未发生较大森林火灾；6月22日暴雨过程，加强值班值守和巡逻，及时转移危险地段住户，共转移安置350余人，灾后全力进行道路交通保畅，对垮方路段及时清理土方和设置安全警示牌，确保人民群众的生命财产安全。</w:t>
      </w:r>
      <w:r>
        <w:rPr>
          <w:rFonts w:hint="eastAsia" w:ascii="仿宋" w:hAnsi="仿宋" w:eastAsia="仿宋" w:cs="仿宋_GB2312"/>
          <w:b/>
          <w:bCs/>
          <w:sz w:val="32"/>
          <w:szCs w:val="32"/>
          <w:lang w:eastAsia="zh-CN"/>
        </w:rPr>
        <w:t>三是扎实开展应急能力建设。</w:t>
      </w:r>
      <w:r>
        <w:rPr>
          <w:rFonts w:hint="eastAsia" w:ascii="仿宋" w:hAnsi="仿宋" w:eastAsia="仿宋" w:cs="仿宋_GB2312"/>
          <w:sz w:val="32"/>
          <w:szCs w:val="32"/>
          <w:lang w:eastAsia="zh-CN"/>
        </w:rPr>
        <w:t>按照乡镇应急能力“六有”的要求，我乡在上半年完成了高标准的应急物资储备仓库建设和应急指挥中心建设，得到了县级领导和张永利部长的的高度评价，进行</w:t>
      </w:r>
      <w:r>
        <w:rPr>
          <w:rFonts w:hint="eastAsia" w:ascii="仿宋" w:hAnsi="仿宋" w:eastAsia="仿宋" w:cs="仿宋_GB2312"/>
          <w:sz w:val="32"/>
          <w:szCs w:val="32"/>
        </w:rPr>
        <w:t>了长铺子乡消防安全、森林防灭火</w:t>
      </w:r>
      <w:r>
        <w:rPr>
          <w:rFonts w:hint="eastAsia" w:ascii="仿宋" w:hAnsi="仿宋" w:eastAsia="仿宋" w:cs="仿宋_GB2312"/>
          <w:sz w:val="32"/>
          <w:szCs w:val="32"/>
          <w:lang w:eastAsia="zh-CN"/>
        </w:rPr>
        <w:t>、防汛避灾等系列演练，提高了人民群众的防灾减灾意识，</w:t>
      </w:r>
      <w:r>
        <w:rPr>
          <w:rFonts w:hint="eastAsia" w:ascii="仿宋" w:hAnsi="仿宋" w:eastAsia="仿宋" w:cs="仿宋_GB2312"/>
          <w:sz w:val="32"/>
          <w:szCs w:val="32"/>
        </w:rPr>
        <w:t>有效提高乡、村两级应急处置能力，应急队伍的能力素质</w:t>
      </w:r>
      <w:r>
        <w:rPr>
          <w:rFonts w:hint="eastAsia" w:ascii="仿宋" w:hAnsi="仿宋" w:eastAsia="仿宋" w:cs="仿宋_GB2312"/>
          <w:sz w:val="32"/>
          <w:szCs w:val="32"/>
          <w:lang w:eastAsia="zh-CN"/>
        </w:rPr>
        <w:t>。</w:t>
      </w:r>
      <w:r>
        <w:rPr>
          <w:rFonts w:hint="eastAsia" w:ascii="仿宋" w:hAnsi="仿宋" w:eastAsia="仿宋" w:cs="仿宋_GB2312"/>
          <w:b/>
          <w:bCs/>
          <w:sz w:val="32"/>
          <w:szCs w:val="32"/>
          <w:lang w:eastAsia="zh-CN"/>
        </w:rPr>
        <w:t>四是扎</w:t>
      </w:r>
      <w:r>
        <w:rPr>
          <w:rFonts w:hint="eastAsia" w:ascii="仿宋_GB2312" w:hAnsi="仿宋_GB2312" w:eastAsia="仿宋_GB2312" w:cs="仿宋_GB2312"/>
          <w:b/>
          <w:bCs/>
          <w:i w:val="0"/>
          <w:caps w:val="0"/>
          <w:color w:val="auto"/>
          <w:spacing w:val="0"/>
          <w:sz w:val="32"/>
          <w:szCs w:val="32"/>
          <w:shd w:val="clear" w:color="auto" w:fill="FFFFFF"/>
          <w:lang w:eastAsia="zh-CN"/>
        </w:rPr>
        <w:t>实开展平安建设工作</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eastAsia="仿宋_GB2312"/>
          <w:color w:val="auto"/>
          <w:sz w:val="32"/>
          <w:szCs w:val="32"/>
          <w:lang w:val="en-US" w:eastAsia="zh-CN"/>
        </w:rPr>
        <w:t>今年来组织开展了“元旦春节”、省“两会”及全国两会等特防期维护社会稳定工作，特防期内我乡没有发生一次赴省进京非访事件，零登记、零滋事、零负面舆情。按照县及上级相关工作要求，加大信访交办案件的化解力度。上半年共办理各类信访案件30余起，其中县级以上交办件6件。</w:t>
      </w:r>
      <w:r>
        <w:rPr>
          <w:rFonts w:hint="eastAsia" w:ascii="仿宋_GB2312" w:eastAsia="仿宋_GB2312"/>
          <w:b/>
          <w:bCs/>
          <w:color w:val="auto"/>
          <w:sz w:val="32"/>
          <w:szCs w:val="32"/>
          <w:lang w:val="en-US" w:eastAsia="zh-CN"/>
        </w:rPr>
        <w:t>五是扎实开展禁毒工作。</w:t>
      </w:r>
      <w:r>
        <w:rPr>
          <w:rFonts w:hint="eastAsia" w:ascii="仿宋_GB2312" w:eastAsia="仿宋_GB2312"/>
          <w:color w:val="auto"/>
          <w:sz w:val="32"/>
          <w:szCs w:val="32"/>
          <w:lang w:val="en-US" w:eastAsia="zh-CN"/>
        </w:rPr>
        <w:t>今年来组织辖区在册涉毒人员开展了毛发检测，检测率和通过率均达100%；开展了禁毒知识宣传活动，分别在辖区村、辖区学校等重要领域，宣传资料发放，禁毒知识讲解，受教育人数达6000余人，上半年共发表禁毒工作宣传报到5篇次；开展了禁种铲毒活动，通过踏查没有发现在我乡境内有违法种植毒品原植物；佘家村成功创建市级“禁毒工作示范（社区）村”。</w:t>
      </w:r>
      <w:r>
        <w:rPr>
          <w:rFonts w:hint="eastAsia" w:ascii="仿宋_GB2312" w:eastAsia="仿宋_GB2312"/>
          <w:b/>
          <w:bCs/>
          <w:color w:val="auto"/>
          <w:sz w:val="32"/>
          <w:szCs w:val="32"/>
          <w:lang w:val="en-US" w:eastAsia="zh-CN"/>
        </w:rPr>
        <w:t>六是扎实开展教育安全工作。</w:t>
      </w:r>
      <w:r>
        <w:rPr>
          <w:rFonts w:hint="eastAsia" w:ascii="仿宋_GB2312" w:eastAsia="仿宋_GB2312"/>
          <w:color w:val="auto"/>
          <w:sz w:val="32"/>
          <w:szCs w:val="32"/>
          <w:lang w:val="en-US" w:eastAsia="zh-CN"/>
        </w:rPr>
        <w:t>开展了学生防溺水、食品安全和交通安全工作，以设立警示牌、挂横幅、贴标语、村村响播报和家长微信群等多种方式广泛宣传，落实重点危险水域盯守人员，重点关注留守儿童，使学生防溺水工作家喻户晓。开展了“利剑护蕾”和校园周边环境整治工作，联合公安、应急、综治对校园周边的宾馆、网吧、小卖部和路边摊进行整治，有力净化了学生学习环境。</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楷体" w:hAnsi="楷体" w:eastAsia="楷体" w:cs="楷体"/>
          <w:b/>
          <w:color w:val="auto"/>
          <w:sz w:val="32"/>
          <w:szCs w:val="32"/>
          <w:lang w:eastAsia="zh-CN"/>
        </w:rPr>
      </w:pPr>
      <w:r>
        <w:rPr>
          <w:rFonts w:hint="eastAsia" w:ascii="仿宋_GB2312" w:eastAsia="仿宋_GB2312"/>
          <w:b/>
          <w:color w:val="auto"/>
          <w:sz w:val="32"/>
          <w:szCs w:val="32"/>
          <w:lang w:eastAsia="zh-CN"/>
        </w:rPr>
        <w:t>（七）</w:t>
      </w:r>
      <w:r>
        <w:rPr>
          <w:rFonts w:hint="eastAsia" w:ascii="楷体" w:hAnsi="楷体" w:eastAsia="楷体" w:cs="楷体"/>
          <w:b/>
          <w:color w:val="auto"/>
          <w:sz w:val="32"/>
          <w:szCs w:val="32"/>
          <w:lang w:eastAsia="zh-CN"/>
        </w:rPr>
        <w:t>生态文明建设持续推进</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0"/>
          <w:szCs w:val="30"/>
          <w:lang w:val="en-US" w:eastAsia="zh-CN"/>
        </w:rPr>
      </w:pPr>
      <w:r>
        <w:rPr>
          <w:rFonts w:hint="eastAsia" w:ascii="仿宋" w:hAnsi="仿宋" w:eastAsia="仿宋"/>
          <w:b/>
          <w:bCs/>
          <w:sz w:val="32"/>
          <w:szCs w:val="32"/>
          <w:lang w:eastAsia="zh-CN"/>
        </w:rPr>
        <w:t>一是</w:t>
      </w:r>
      <w:r>
        <w:rPr>
          <w:rFonts w:hint="eastAsia" w:ascii="仿宋" w:hAnsi="仿宋" w:eastAsia="仿宋"/>
          <w:b/>
          <w:bCs/>
          <w:sz w:val="32"/>
          <w:szCs w:val="32"/>
        </w:rPr>
        <w:t>稳定粮食</w:t>
      </w:r>
      <w:r>
        <w:rPr>
          <w:rFonts w:hint="eastAsia" w:ascii="仿宋" w:hAnsi="仿宋" w:eastAsia="仿宋"/>
          <w:b/>
          <w:bCs/>
          <w:sz w:val="32"/>
          <w:szCs w:val="32"/>
          <w:lang w:eastAsia="zh-CN"/>
        </w:rPr>
        <w:t>播种</w:t>
      </w:r>
      <w:r>
        <w:rPr>
          <w:rFonts w:hint="eastAsia" w:ascii="仿宋" w:hAnsi="仿宋" w:eastAsia="仿宋"/>
          <w:b/>
          <w:bCs/>
          <w:sz w:val="32"/>
          <w:szCs w:val="32"/>
        </w:rPr>
        <w:t>面积。</w:t>
      </w:r>
      <w:r>
        <w:rPr>
          <w:rFonts w:hint="eastAsia" w:ascii="仿宋" w:hAnsi="仿宋" w:eastAsia="仿宋"/>
          <w:sz w:val="32"/>
          <w:szCs w:val="32"/>
        </w:rPr>
        <w:t>完成粮食播种面积33181亩，其中水稻播种面积26587亩,玉米种植面积1843亩，大豆种植面积1837亩，薯类种植面积2450亩，大豆玉米复合种植面积120亩，其它杂粮344亩。确保水稻生产功能区至少种上一季水稻，避免出现“非农化”“非粮化”。</w:t>
      </w:r>
      <w:r>
        <w:rPr>
          <w:rFonts w:hint="eastAsia" w:ascii="仿宋" w:hAnsi="仿宋" w:eastAsia="仿宋"/>
          <w:b/>
          <w:bCs/>
          <w:sz w:val="32"/>
          <w:szCs w:val="32"/>
          <w:lang w:eastAsia="zh-CN"/>
        </w:rPr>
        <w:t>二是加大耕地抛荒整治工作。</w:t>
      </w:r>
      <w:r>
        <w:rPr>
          <w:rFonts w:hint="eastAsia" w:ascii="仿宋" w:hAnsi="仿宋" w:eastAsia="仿宋"/>
          <w:sz w:val="32"/>
          <w:szCs w:val="32"/>
        </w:rPr>
        <w:t>全乡共有927亩抛荒耕地，分三年治理完成，到2022年底已全部治理完成。加大抛荒治理宣传工作力度，张贴宣传标语300余条</w:t>
      </w:r>
      <w:r>
        <w:rPr>
          <w:rFonts w:hint="eastAsia" w:ascii="仿宋" w:hAnsi="仿宋" w:eastAsia="仿宋"/>
          <w:sz w:val="32"/>
          <w:szCs w:val="32"/>
          <w:lang w:eastAsia="zh-CN"/>
        </w:rPr>
        <w:t>，</w:t>
      </w:r>
      <w:r>
        <w:rPr>
          <w:rFonts w:hint="eastAsia" w:ascii="仿宋" w:hAnsi="仿宋" w:eastAsia="仿宋"/>
          <w:sz w:val="32"/>
          <w:szCs w:val="32"/>
        </w:rPr>
        <w:t>制定</w:t>
      </w:r>
      <w:r>
        <w:rPr>
          <w:rFonts w:hint="eastAsia" w:ascii="仿宋" w:hAnsi="仿宋" w:eastAsia="仿宋"/>
          <w:sz w:val="32"/>
          <w:szCs w:val="32"/>
          <w:lang w:eastAsia="zh-CN"/>
        </w:rPr>
        <w:t>了</w:t>
      </w:r>
      <w:r>
        <w:rPr>
          <w:rFonts w:hint="eastAsia" w:ascii="仿宋" w:hAnsi="仿宋" w:eastAsia="仿宋"/>
          <w:sz w:val="32"/>
          <w:szCs w:val="32"/>
        </w:rPr>
        <w:t>巩固抛荒治理成果方案，再次加大治理投入，乡里在财政相当困难的情况下，拿</w:t>
      </w:r>
      <w:r>
        <w:rPr>
          <w:rFonts w:hint="eastAsia" w:ascii="仿宋" w:hAnsi="仿宋" w:eastAsia="仿宋"/>
          <w:sz w:val="32"/>
          <w:szCs w:val="32"/>
          <w:lang w:eastAsia="zh-CN"/>
        </w:rPr>
        <w:t>出</w:t>
      </w:r>
      <w:r>
        <w:rPr>
          <w:rFonts w:hint="eastAsia" w:ascii="仿宋" w:hAnsi="仿宋" w:eastAsia="仿宋"/>
          <w:sz w:val="32"/>
          <w:szCs w:val="32"/>
        </w:rPr>
        <w:t>5万余元对李家团村、小水村、拓丘田村、新水冲村公里沿线抛荒田进行了彻底治理。</w:t>
      </w:r>
      <w:r>
        <w:rPr>
          <w:rFonts w:hint="eastAsia" w:ascii="仿宋" w:hAnsi="仿宋" w:eastAsia="仿宋"/>
          <w:b/>
          <w:bCs/>
          <w:sz w:val="32"/>
          <w:szCs w:val="32"/>
          <w:lang w:eastAsia="zh-CN"/>
        </w:rPr>
        <w:t>三是扎实开展河长制工作。</w:t>
      </w:r>
      <w:r>
        <w:rPr>
          <w:rFonts w:hint="eastAsia" w:ascii="仿宋_GB2312" w:hAnsi="仿宋" w:eastAsia="仿宋_GB2312"/>
          <w:color w:val="313131"/>
          <w:sz w:val="32"/>
          <w:szCs w:val="32"/>
          <w:shd w:val="clear" w:color="auto" w:fill="FFFFFF"/>
        </w:rPr>
        <w:t>建立“一河一档”河流情况表，落实“一河一策”，根据每条河流存在的问题逐条提出个性治理方案</w:t>
      </w:r>
      <w:r>
        <w:rPr>
          <w:rFonts w:hint="eastAsia" w:ascii="仿宋_GB2312" w:hAnsi="仿宋" w:eastAsia="仿宋_GB2312"/>
          <w:color w:val="313131"/>
          <w:sz w:val="32"/>
          <w:szCs w:val="32"/>
          <w:shd w:val="clear" w:color="auto" w:fill="FFFFFF"/>
          <w:lang w:eastAsia="zh-CN"/>
        </w:rPr>
        <w:t>；</w:t>
      </w:r>
      <w:r>
        <w:rPr>
          <w:rFonts w:hint="eastAsia" w:ascii="仿宋_GB2312" w:hAnsi="仿宋" w:eastAsia="仿宋_GB2312"/>
          <w:color w:val="313131"/>
          <w:sz w:val="32"/>
          <w:szCs w:val="32"/>
          <w:shd w:val="clear" w:color="auto" w:fill="FFFFFF"/>
        </w:rPr>
        <w:t>多次召开会议研究部署我乡河长制工作，下发相关文件，完善河长制工作制度，积极组织河长办工作人员参加县河长办举办的培训办。制定了《长铺子乡乡、村河长制“两长两员”管理实施方案》、《长铺子苗族侗族乡河道保洁实施方案》</w:t>
      </w:r>
      <w:r>
        <w:rPr>
          <w:rFonts w:hint="eastAsia" w:ascii="仿宋_GB2312" w:hAnsi="仿宋" w:eastAsia="仿宋_GB2312"/>
          <w:color w:val="313131"/>
          <w:sz w:val="32"/>
          <w:szCs w:val="32"/>
          <w:shd w:val="clear" w:color="auto" w:fill="FFFFFF"/>
          <w:lang w:eastAsia="zh-CN"/>
        </w:rPr>
        <w:t>；</w:t>
      </w:r>
      <w:r>
        <w:rPr>
          <w:rFonts w:hint="eastAsia" w:ascii="仿宋_GB2312" w:hAnsi="仿宋" w:eastAsia="仿宋_GB2312"/>
          <w:color w:val="313131"/>
          <w:sz w:val="32"/>
          <w:szCs w:val="32"/>
          <w:shd w:val="clear" w:color="auto" w:fill="FFFFFF"/>
        </w:rPr>
        <w:t>开展常态化巡河，乡级河长每月完成巡河任务，村级河长每星期巡河，并认真填写河长工作手册，截止日前，乡级河长共完成巡河60余次</w:t>
      </w:r>
      <w:r>
        <w:rPr>
          <w:rFonts w:hint="eastAsia" w:ascii="仿宋" w:hAnsi="仿宋" w:eastAsia="仿宋"/>
          <w:sz w:val="30"/>
          <w:szCs w:val="30"/>
        </w:rPr>
        <w:t>。</w:t>
      </w:r>
      <w:r>
        <w:rPr>
          <w:rFonts w:hint="eastAsia" w:ascii="仿宋" w:hAnsi="仿宋" w:eastAsia="仿宋"/>
          <w:b/>
          <w:bCs/>
          <w:sz w:val="30"/>
          <w:szCs w:val="30"/>
          <w:lang w:eastAsia="zh-CN"/>
        </w:rPr>
        <w:t>四是深入推进林业工作。</w:t>
      </w:r>
      <w:r>
        <w:rPr>
          <w:rFonts w:hint="eastAsia" w:ascii="仿宋" w:hAnsi="仿宋" w:eastAsia="仿宋"/>
          <w:sz w:val="30"/>
          <w:szCs w:val="30"/>
        </w:rPr>
        <w:t>完成了2023年度一、二季度森林督查89个疑似小班卫片图斑现场调查，并把资料上报给了县林业局</w:t>
      </w:r>
      <w:r>
        <w:rPr>
          <w:rFonts w:hint="eastAsia" w:ascii="仿宋" w:hAnsi="仿宋" w:eastAsia="仿宋"/>
          <w:sz w:val="30"/>
          <w:szCs w:val="30"/>
          <w:lang w:eastAsia="zh-CN"/>
        </w:rPr>
        <w:t>；</w:t>
      </w:r>
      <w:r>
        <w:rPr>
          <w:rFonts w:hint="eastAsia" w:ascii="仿宋" w:hAnsi="仿宋" w:eastAsia="仿宋"/>
          <w:sz w:val="30"/>
          <w:szCs w:val="30"/>
        </w:rPr>
        <w:t>完成了全乡商品材材积6000立方米中的4000立方米的伐区设计发放，自用材材积200立方米中的100立方米发放</w:t>
      </w:r>
      <w:r>
        <w:rPr>
          <w:rFonts w:hint="eastAsia" w:ascii="仿宋" w:hAnsi="仿宋" w:eastAsia="仿宋"/>
          <w:sz w:val="30"/>
          <w:szCs w:val="30"/>
          <w:lang w:eastAsia="zh-CN"/>
        </w:rPr>
        <w:t>；</w:t>
      </w:r>
      <w:r>
        <w:rPr>
          <w:rFonts w:hint="eastAsia" w:ascii="仿宋" w:hAnsi="仿宋" w:eastAsia="仿宋"/>
          <w:sz w:val="30"/>
          <w:szCs w:val="30"/>
        </w:rPr>
        <w:t>完成了竹林道20公里规划设计，办理了征占用林地竹林道6条</w:t>
      </w:r>
      <w:r>
        <w:rPr>
          <w:rFonts w:hint="eastAsia" w:ascii="仿宋" w:hAnsi="仿宋" w:eastAsia="仿宋"/>
          <w:sz w:val="30"/>
          <w:szCs w:val="30"/>
          <w:lang w:eastAsia="zh-CN"/>
        </w:rPr>
        <w:t>；</w:t>
      </w:r>
      <w:r>
        <w:rPr>
          <w:rFonts w:hint="eastAsia" w:ascii="仿宋" w:hAnsi="仿宋" w:eastAsia="仿宋"/>
          <w:sz w:val="30"/>
          <w:szCs w:val="30"/>
        </w:rPr>
        <w:t>完成</w:t>
      </w:r>
      <w:r>
        <w:rPr>
          <w:rFonts w:hint="eastAsia" w:ascii="仿宋" w:hAnsi="仿宋" w:eastAsia="仿宋"/>
          <w:sz w:val="30"/>
          <w:szCs w:val="30"/>
          <w:lang w:eastAsia="zh-CN"/>
        </w:rPr>
        <w:t>了</w:t>
      </w:r>
      <w:r>
        <w:rPr>
          <w:rFonts w:hint="eastAsia" w:ascii="仿宋" w:hAnsi="仿宋" w:eastAsia="仿宋"/>
          <w:sz w:val="30"/>
          <w:szCs w:val="30"/>
        </w:rPr>
        <w:t>去冬今春全乡皆伐造林1350亩，并对每块山场进行了现场指导造林和检查</w:t>
      </w:r>
      <w:r>
        <w:rPr>
          <w:rFonts w:hint="eastAsia" w:ascii="仿宋" w:hAnsi="仿宋" w:eastAsia="仿宋"/>
          <w:sz w:val="30"/>
          <w:szCs w:val="30"/>
          <w:lang w:eastAsia="zh-CN"/>
        </w:rPr>
        <w:t>；</w:t>
      </w:r>
      <w:r>
        <w:rPr>
          <w:rFonts w:hint="eastAsia" w:ascii="仿宋" w:hAnsi="仿宋" w:eastAsia="仿宋"/>
          <w:sz w:val="30"/>
          <w:szCs w:val="30"/>
        </w:rPr>
        <w:t>完成全乡油茶“三边”种植49758株的栽植，油茶1000来亩抚育、油茶40亩新造和油茶50亩更新</w:t>
      </w:r>
      <w:r>
        <w:rPr>
          <w:rFonts w:hint="eastAsia" w:ascii="仿宋" w:hAnsi="仿宋" w:eastAsia="仿宋"/>
          <w:sz w:val="30"/>
          <w:szCs w:val="30"/>
          <w:lang w:eastAsia="zh-CN"/>
        </w:rPr>
        <w:t>；</w:t>
      </w:r>
      <w:r>
        <w:rPr>
          <w:rFonts w:hint="eastAsia" w:ascii="仿宋" w:hAnsi="仿宋" w:eastAsia="仿宋"/>
          <w:sz w:val="30"/>
          <w:szCs w:val="30"/>
        </w:rPr>
        <w:t>落实了本乡新乡政府的绿化建设项目实施并完成和本乡义务植树50亩的任务</w:t>
      </w:r>
      <w:r>
        <w:rPr>
          <w:rFonts w:hint="eastAsia" w:ascii="仿宋" w:hAnsi="仿宋" w:eastAsia="仿宋"/>
          <w:sz w:val="30"/>
          <w:szCs w:val="30"/>
          <w:lang w:eastAsia="zh-CN"/>
        </w:rPr>
        <w:t>；</w:t>
      </w:r>
      <w:r>
        <w:rPr>
          <w:rFonts w:hint="eastAsia" w:ascii="仿宋" w:hAnsi="仿宋" w:eastAsia="仿宋"/>
          <w:sz w:val="30"/>
          <w:szCs w:val="30"/>
        </w:rPr>
        <w:t>2023年1月至2月通过乡里考察、考核、公示，落实了全乡28名公益林护林员和建档立卡的贫困户生态护林员99名选聘</w:t>
      </w:r>
      <w:r>
        <w:rPr>
          <w:rFonts w:hint="eastAsia" w:ascii="仿宋" w:hAnsi="仿宋" w:eastAsia="仿宋"/>
          <w:sz w:val="30"/>
          <w:szCs w:val="30"/>
          <w:lang w:eastAsia="zh-CN"/>
        </w:rPr>
        <w:t>；</w:t>
      </w:r>
      <w:r>
        <w:rPr>
          <w:rFonts w:hint="eastAsia" w:ascii="仿宋" w:hAnsi="仿宋" w:eastAsia="仿宋"/>
          <w:sz w:val="30"/>
          <w:szCs w:val="30"/>
        </w:rPr>
        <w:t>对全乡公益林106666亩补偿资金和天然林138936亩偿资金近几年的发放进行了纠错校对。</w:t>
      </w:r>
      <w:r>
        <w:rPr>
          <w:rFonts w:hint="eastAsia" w:ascii="仿宋" w:hAnsi="仿宋" w:eastAsia="仿宋"/>
          <w:b/>
          <w:bCs/>
          <w:sz w:val="30"/>
          <w:szCs w:val="30"/>
          <w:lang w:eastAsia="zh-CN"/>
        </w:rPr>
        <w:t>五是持续推进人居环境整治工作。</w:t>
      </w:r>
      <w:r>
        <w:rPr>
          <w:rFonts w:hint="eastAsia" w:ascii="仿宋" w:hAnsi="仿宋" w:eastAsia="仿宋"/>
          <w:sz w:val="30"/>
          <w:szCs w:val="30"/>
          <w:lang w:val="en-US" w:eastAsia="zh-CN"/>
        </w:rPr>
        <w:t>2023年我乡改厕任务85户，任务分解到村到户，已经全部完工，6月20日，我乡佘家村接受问题厕所“回头看”市交叉检查，大寨村旱厕改厕工作全面完成</w:t>
      </w:r>
      <w:r>
        <w:rPr>
          <w:rStyle w:val="22"/>
          <w:rFonts w:hint="eastAsia" w:ascii="仿宋" w:hAnsi="仿宋" w:eastAsia="仿宋" w:cs="仿宋"/>
          <w:b w:val="0"/>
          <w:i w:val="0"/>
          <w:caps w:val="0"/>
          <w:spacing w:val="0"/>
          <w:w w:val="100"/>
          <w:kern w:val="2"/>
          <w:sz w:val="32"/>
          <w:szCs w:val="32"/>
          <w:lang w:val="en-US" w:eastAsia="zh-CN" w:bidi="ar-SA"/>
        </w:rPr>
        <w:t>；</w:t>
      </w:r>
      <w:r>
        <w:rPr>
          <w:rFonts w:hint="eastAsia" w:ascii="仿宋" w:hAnsi="仿宋" w:eastAsia="仿宋"/>
          <w:sz w:val="32"/>
          <w:szCs w:val="32"/>
        </w:rPr>
        <w:t>在去年常态化开展“星期一大扫除”活动的基础上，继续推进，实行每周一评比，每月一督查，每季一考评</w:t>
      </w:r>
      <w:r>
        <w:rPr>
          <w:rFonts w:hint="eastAsia" w:ascii="仿宋" w:hAnsi="仿宋" w:eastAsia="仿宋"/>
          <w:sz w:val="30"/>
          <w:szCs w:val="30"/>
          <w:lang w:eastAsia="zh-CN"/>
        </w:rPr>
        <w:t>。</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二、存在的问题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color w:val="auto"/>
          <w:sz w:val="32"/>
          <w:szCs w:val="32"/>
          <w:lang w:eastAsia="zh-CN"/>
        </w:rPr>
        <w:t>思危方可居安，知忧才能克难。我们必须清醒看到前进道路上还有不少困难和问题，主要是：发展不平衡不充分的问题仍然比较突出，农业发展的质量和档次还不高，产业发展步履维艰，结构单一，产能不足，农村基础建设还不完善；教育、医疗、养老等公共服务仍存在短板；社会治理仍需加强，信访重点人员稳控任务还很繁重；防范化解风险隐患能力还需进一步加强等等。对此，我们一定要直面矛盾、正视问题，以越是艰险越向前的勇气和担当，在实干中寻找方法，在攻坚中破解难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sz w:val="32"/>
          <w:szCs w:val="32"/>
          <w:lang w:eastAsia="zh-CN"/>
        </w:rPr>
        <w:t>三、下半年工作思路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bCs/>
          <w:color w:val="auto"/>
          <w:sz w:val="32"/>
          <w:szCs w:val="32"/>
          <w:lang w:eastAsia="zh-CN"/>
        </w:rPr>
        <w:t>一是坚定不移全面从严治党。</w:t>
      </w:r>
      <w:r>
        <w:rPr>
          <w:rFonts w:hint="eastAsia" w:ascii="仿宋_GB2312" w:hAnsi="仿宋_GB2312" w:eastAsia="仿宋_GB2312" w:cs="仿宋_GB2312"/>
          <w:color w:val="auto"/>
          <w:sz w:val="32"/>
          <w:szCs w:val="32"/>
          <w:lang w:eastAsia="zh-CN"/>
        </w:rPr>
        <w:t>坚持强抓基层的鲜明导向，配强基层干部力量，把基层党组织建设成为有效实现党的领导的坚强战斗堡垒。继续深学笃行习近平新时代中国特色社会主义思想，增强“四个意识”、坚定“四个自信”、做到“两个维护”。全面落实意识形态工作责任制，牢牢掌握意识形态工作领导权。开展党的二十大报告宣讲，组织专题党课，推动党的二十大精神进村组、进院落、进农户。</w:t>
      </w:r>
      <w:r>
        <w:rPr>
          <w:rFonts w:hint="eastAsia" w:ascii="仿宋_GB2312" w:hAnsi="仿宋_GB2312" w:eastAsia="仿宋_GB2312" w:cs="仿宋_GB2312"/>
          <w:b/>
          <w:bCs/>
          <w:color w:val="auto"/>
          <w:sz w:val="32"/>
          <w:szCs w:val="32"/>
          <w:lang w:eastAsia="zh-CN"/>
        </w:rPr>
        <w:t>二是坚定不移坚持人民至上。</w:t>
      </w:r>
      <w:r>
        <w:rPr>
          <w:rFonts w:hint="eastAsia" w:ascii="仿宋_GB2312" w:hAnsi="仿宋_GB2312" w:eastAsia="仿宋_GB2312" w:cs="仿宋_GB2312"/>
          <w:color w:val="auto"/>
          <w:sz w:val="32"/>
          <w:szCs w:val="32"/>
          <w:lang w:eastAsia="zh-CN"/>
        </w:rPr>
        <w:t>始终突出抓民生、保稳定，落实以人民为中心的发展思想，不断满足人民日益增长的美好生活需要，使人民群众的获得感、幸福感、安全感更加充实、更有保障、更可持续。继续落实各类联系群众的政策和措施，进一步拓宽民意收集渠道，着力解决好人民群众急难愁盼的问题，保证群众各项利益诉求“事事有回应，件件有结果”。持续提升精神文明建设成效，厚植人文精神，借助村村响，广场舞，丰富群众的业务生活，提高群众的幸福感，筑牢民生之基。</w:t>
      </w:r>
      <w:r>
        <w:rPr>
          <w:rFonts w:hint="eastAsia" w:ascii="仿宋_GB2312" w:hAnsi="仿宋_GB2312" w:eastAsia="仿宋_GB2312" w:cs="仿宋_GB2312"/>
          <w:b/>
          <w:bCs/>
          <w:color w:val="auto"/>
          <w:sz w:val="32"/>
          <w:szCs w:val="32"/>
          <w:lang w:eastAsia="zh-CN"/>
        </w:rPr>
        <w:t>三是坚定不移推进乡村振兴。</w:t>
      </w:r>
      <w:r>
        <w:rPr>
          <w:rFonts w:hint="eastAsia" w:ascii="仿宋_GB2312" w:hAnsi="仿宋_GB2312" w:eastAsia="仿宋_GB2312" w:cs="仿宋_GB2312"/>
          <w:color w:val="auto"/>
          <w:sz w:val="32"/>
          <w:szCs w:val="32"/>
          <w:lang w:eastAsia="zh-CN"/>
        </w:rPr>
        <w:t>全面统筹全乡各项发展，努力建设“产业兴旺、生态宜居、乡风文明、治理有效、生活富裕”的美丽长铺子乡。全力促进各村集体经济发展，积极支持各村发展特色种养，创新发展特色农业，切实增强产业发展的稳定性。继续强化农村环境卫生整治，</w:t>
      </w:r>
      <w:r>
        <w:rPr>
          <w:rFonts w:hint="eastAsia" w:ascii="仿宋" w:hAnsi="仿宋" w:eastAsia="仿宋" w:cs="仿宋"/>
          <w:color w:val="000000"/>
          <w:kern w:val="0"/>
          <w:sz w:val="32"/>
          <w:szCs w:val="32"/>
          <w:lang w:val="en-US" w:eastAsia="zh-CN"/>
        </w:rPr>
        <w:t>继续常态化开展“星期一大扫除”活动，</w:t>
      </w:r>
      <w:r>
        <w:rPr>
          <w:rFonts w:hint="eastAsia" w:ascii="仿宋_GB2312" w:hAnsi="仿宋_GB2312" w:eastAsia="仿宋_GB2312" w:cs="仿宋_GB2312"/>
          <w:color w:val="auto"/>
          <w:sz w:val="32"/>
          <w:szCs w:val="32"/>
          <w:lang w:eastAsia="zh-CN"/>
        </w:rPr>
        <w:t>推进乡村两级卫生机制建设，配齐配强保洁队伍，强化奖惩机制。推进乡村两级河长制建设，坚持巡河制度，发现问题及时治理，全面落实管理职责。继续做好乡风文明建设，推进各村移风易俗阵地建设，充分发挥各村村规民约作用，对农村婚丧事宜进行规范，着力营造树新风的良好社会氛围。</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lang w:val="en-US" w:eastAsia="zh-CN"/>
        </w:rPr>
        <w:t xml:space="preserve">                                       </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长铺子苗族侗族乡人民政府</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caps w:val="0"/>
          <w:color w:val="424242"/>
          <w:spacing w:val="0"/>
          <w:sz w:val="31"/>
          <w:szCs w:val="31"/>
          <w:shd w:val="clear" w:fill="FFFFFF"/>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 xml:space="preserve">                   2023年6月27日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72719"/>
    <w:rsid w:val="05BD3AAD"/>
    <w:rsid w:val="0EA61A42"/>
    <w:rsid w:val="148B5130"/>
    <w:rsid w:val="19F8012A"/>
    <w:rsid w:val="1D017239"/>
    <w:rsid w:val="2C931F38"/>
    <w:rsid w:val="3B6C652F"/>
    <w:rsid w:val="520F574B"/>
    <w:rsid w:val="562659E9"/>
    <w:rsid w:val="586E46EF"/>
    <w:rsid w:val="62222C74"/>
    <w:rsid w:val="63A01CF6"/>
    <w:rsid w:val="64A97EB0"/>
    <w:rsid w:val="69C0674C"/>
    <w:rsid w:val="749E4010"/>
    <w:rsid w:val="7A8213F9"/>
    <w:rsid w:val="7BAC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semiHidden/>
    <w:qFormat/>
    <w:uiPriority w:val="0"/>
    <w:pPr>
      <w:ind w:left="1680" w:leftChars="80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qFormat/>
    <w:uiPriority w:val="0"/>
    <w:pPr>
      <w:spacing w:line="560" w:lineRule="exact"/>
      <w:ind w:left="0" w:leftChars="0" w:firstLine="0" w:firstLineChars="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FollowedHyperlink"/>
    <w:basedOn w:val="11"/>
    <w:qFormat/>
    <w:uiPriority w:val="0"/>
    <w:rPr>
      <w:color w:val="771CAA"/>
      <w:u w:val="none"/>
    </w:rPr>
  </w:style>
  <w:style w:type="character" w:styleId="13">
    <w:name w:val="Emphasis"/>
    <w:basedOn w:val="11"/>
    <w:qFormat/>
    <w:uiPriority w:val="0"/>
    <w:rPr>
      <w:color w:val="F73131"/>
    </w:rPr>
  </w:style>
  <w:style w:type="character" w:styleId="14">
    <w:name w:val="Hyperlink"/>
    <w:basedOn w:val="11"/>
    <w:qFormat/>
    <w:uiPriority w:val="0"/>
    <w:rPr>
      <w:color w:val="2440B3"/>
      <w:u w:val="none"/>
    </w:rPr>
  </w:style>
  <w:style w:type="character" w:styleId="15">
    <w:name w:val="HTML Cite"/>
    <w:basedOn w:val="11"/>
    <w:qFormat/>
    <w:uiPriority w:val="0"/>
    <w:rPr>
      <w:color w:val="008000"/>
    </w:rPr>
  </w:style>
  <w:style w:type="character" w:customStyle="1" w:styleId="17">
    <w:name w:val="c-icon"/>
    <w:basedOn w:val="11"/>
    <w:qFormat/>
    <w:uiPriority w:val="0"/>
  </w:style>
  <w:style w:type="character" w:customStyle="1" w:styleId="18">
    <w:name w:val="hover26"/>
    <w:basedOn w:val="11"/>
    <w:qFormat/>
    <w:uiPriority w:val="0"/>
  </w:style>
  <w:style w:type="character" w:customStyle="1" w:styleId="19">
    <w:name w:val="hover27"/>
    <w:basedOn w:val="11"/>
    <w:qFormat/>
    <w:uiPriority w:val="0"/>
    <w:rPr>
      <w:color w:val="315EFB"/>
    </w:rPr>
  </w:style>
  <w:style w:type="character" w:customStyle="1" w:styleId="20">
    <w:name w:val="hover28"/>
    <w:basedOn w:val="11"/>
    <w:qFormat/>
    <w:uiPriority w:val="0"/>
    <w:rPr>
      <w:color w:val="315EFB"/>
      <w:shd w:val="clear" w:fill="F0F3FD"/>
    </w:rPr>
  </w:style>
  <w:style w:type="character" w:customStyle="1" w:styleId="21">
    <w:name w:val="c-icon32"/>
    <w:basedOn w:val="11"/>
    <w:qFormat/>
    <w:uiPriority w:val="0"/>
  </w:style>
  <w:style w:type="character" w:customStyle="1" w:styleId="22">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2023-06-30T07:21:00Z</cp:lastPrinted>
  <dcterms:modified xsi:type="dcterms:W3CDTF">2024-07-09T07:41:11Z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