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B34AB">
      <w:pPr>
        <w:pStyle w:val="6"/>
        <w:spacing w:line="600" w:lineRule="exact"/>
        <w:ind w:firstLine="640"/>
        <w:jc w:val="both"/>
        <w:rPr>
          <w:rFonts w:ascii="仿宋_GB2312" w:hAnsi="仿宋_GB2312" w:eastAsia="仿宋_GB2312" w:cs="仿宋_GB2312"/>
          <w:color w:val="000000"/>
          <w:sz w:val="32"/>
          <w:szCs w:val="32"/>
        </w:rPr>
      </w:pPr>
    </w:p>
    <w:p w14:paraId="66A3EEB8">
      <w:pPr>
        <w:pStyle w:val="6"/>
        <w:spacing w:line="600" w:lineRule="exact"/>
        <w:jc w:val="both"/>
        <w:rPr>
          <w:rFonts w:ascii="仿宋_GB2312" w:hAnsi="仿宋_GB2312" w:eastAsia="仿宋_GB2312" w:cs="仿宋_GB2312"/>
          <w:color w:val="000000"/>
          <w:sz w:val="32"/>
          <w:szCs w:val="32"/>
        </w:rPr>
      </w:pPr>
    </w:p>
    <w:p w14:paraId="0B7CC815">
      <w:pPr>
        <w:spacing w:line="600" w:lineRule="exact"/>
        <w:rPr>
          <w:rFonts w:ascii="仿宋_GB2312" w:hAnsi="仿宋_GB2312" w:eastAsia="仿宋_GB2312" w:cs="仿宋_GB2312"/>
          <w:color w:val="000000"/>
          <w:sz w:val="32"/>
          <w:szCs w:val="32"/>
        </w:rPr>
      </w:pPr>
    </w:p>
    <w:p w14:paraId="5CE805EF">
      <w:pPr>
        <w:spacing w:line="600" w:lineRule="exact"/>
        <w:rPr>
          <w:rFonts w:ascii="仿宋_GB2312" w:hAnsi="宋体" w:eastAsia="仿宋_GB2312"/>
          <w:color w:val="000000"/>
          <w:sz w:val="32"/>
          <w:szCs w:val="32"/>
        </w:rPr>
      </w:pPr>
    </w:p>
    <w:p w14:paraId="2E86EDA3">
      <w:pPr>
        <w:pStyle w:val="12"/>
        <w:spacing w:line="600" w:lineRule="exact"/>
        <w:ind w:firstLine="640"/>
        <w:rPr>
          <w:rFonts w:ascii="仿宋_GB2312" w:hAnsi="宋体" w:eastAsia="仿宋_GB2312"/>
          <w:color w:val="000000"/>
          <w:sz w:val="32"/>
          <w:szCs w:val="32"/>
        </w:rPr>
      </w:pPr>
    </w:p>
    <w:p w14:paraId="765B00C0">
      <w:pPr>
        <w:spacing w:line="6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李政呈〔202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158</w:t>
      </w:r>
      <w:r>
        <w:rPr>
          <w:rFonts w:hint="eastAsia" w:ascii="仿宋_GB2312" w:hAnsi="仿宋_GB2312" w:eastAsia="仿宋_GB2312" w:cs="仿宋_GB2312"/>
          <w:color w:val="000000"/>
          <w:sz w:val="32"/>
          <w:szCs w:val="32"/>
        </w:rPr>
        <w:t>号</w:t>
      </w:r>
    </w:p>
    <w:p w14:paraId="1E22E3C6">
      <w:pPr>
        <w:jc w:val="both"/>
        <w:rPr>
          <w:rFonts w:hint="eastAsia" w:ascii="黑体" w:hAnsi="黑体" w:eastAsia="黑体" w:cs="黑体"/>
          <w:sz w:val="44"/>
          <w:szCs w:val="44"/>
        </w:rPr>
      </w:pPr>
    </w:p>
    <w:p w14:paraId="78491912">
      <w:pPr>
        <w:jc w:val="center"/>
        <w:rPr>
          <w:rFonts w:hint="eastAsia" w:ascii="黑体" w:hAnsi="黑体" w:eastAsia="黑体" w:cs="黑体"/>
          <w:sz w:val="44"/>
          <w:szCs w:val="44"/>
          <w:lang w:val="en-US" w:eastAsia="zh-CN"/>
        </w:rPr>
      </w:pPr>
      <w:r>
        <w:rPr>
          <w:rFonts w:hint="eastAsia" w:ascii="黑体" w:hAnsi="黑体" w:eastAsia="黑体" w:cs="黑体"/>
          <w:sz w:val="44"/>
          <w:szCs w:val="44"/>
        </w:rPr>
        <w:t>李熙桥镇202</w:t>
      </w:r>
      <w:r>
        <w:rPr>
          <w:rFonts w:hint="eastAsia" w:ascii="黑体" w:hAnsi="黑体" w:eastAsia="黑体" w:cs="黑体"/>
          <w:sz w:val="44"/>
          <w:szCs w:val="44"/>
          <w:lang w:val="en-US" w:eastAsia="zh-CN"/>
        </w:rPr>
        <w:t>3</w:t>
      </w:r>
      <w:r>
        <w:rPr>
          <w:rFonts w:hint="eastAsia" w:ascii="黑体" w:hAnsi="黑体" w:eastAsia="黑体" w:cs="黑体"/>
          <w:sz w:val="44"/>
          <w:szCs w:val="44"/>
        </w:rPr>
        <w:t>年上半年工作总结和下半年工作计划</w:t>
      </w:r>
      <w:r>
        <w:rPr>
          <w:rFonts w:hint="eastAsia" w:ascii="黑体" w:hAnsi="黑体" w:eastAsia="黑体" w:cs="黑体"/>
          <w:sz w:val="44"/>
          <w:szCs w:val="44"/>
          <w:lang w:val="en-US" w:eastAsia="zh-CN"/>
        </w:rPr>
        <w:t xml:space="preserve">    </w:t>
      </w:r>
    </w:p>
    <w:p w14:paraId="44C858FE">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14:paraId="2AC47C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2024年，在县委、县政府的正确领导下，李熙桥镇深入贯彻落实中央、省、市、县决策部署，团结带领全镇广大干部群众，扎实做好促改革、惠民生、强治理、保稳定等各项工作，现将2024年上半年工作汇报如下：</w:t>
      </w:r>
    </w:p>
    <w:p w14:paraId="1788CAFE">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一、聚焦发展，经济指标稳提升</w:t>
      </w:r>
    </w:p>
    <w:p w14:paraId="6865DB3F">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2024年上半年我镇完成固定资产投资5831万元，完成罚没任务19.2万元，竹木税费9万元，耕地占用税3.6万元，其他税收29.58万元，完成全年任务的50%以上。</w:t>
      </w:r>
    </w:p>
    <w:p w14:paraId="09EE26CE">
      <w:pPr>
        <w:numPr>
          <w:ilvl w:val="0"/>
          <w:numId w:val="0"/>
        </w:numPr>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二、乡村振兴，李熙发展争全面</w:t>
      </w:r>
    </w:p>
    <w:p w14:paraId="4732AB44">
      <w:pPr>
        <w:bidi w:val="0"/>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（一）扎实做好防返贫监测工作</w:t>
      </w:r>
    </w:p>
    <w:p w14:paraId="59239EFD">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严格规范要求，认真落实省、市、县相关文件精神，做到按程序和标准进行“应纳尽纳”。</w:t>
      </w:r>
      <w:r>
        <w:rPr>
          <w:rFonts w:hint="eastAsia" w:ascii="仿宋" w:hAnsi="仿宋" w:eastAsia="仿宋" w:cs="仿宋"/>
          <w:b w:val="0"/>
          <w:bCs w:val="0"/>
          <w:sz w:val="32"/>
          <w:szCs w:val="32"/>
          <w:lang w:val="en-US" w:eastAsia="zh-CN"/>
        </w:rPr>
        <w:t>截至目前为止，我镇共有脱贫户1206户3739人，监测户共80户227人，其中</w:t>
      </w:r>
      <w:r>
        <w:rPr>
          <w:rFonts w:hint="eastAsia" w:ascii="仿宋" w:hAnsi="仿宋" w:eastAsia="仿宋" w:cs="仿宋"/>
          <w:sz w:val="32"/>
          <w:szCs w:val="32"/>
          <w:lang w:val="en-US" w:eastAsia="zh-CN"/>
        </w:rPr>
        <w:t>2024年共纳入防返贫监测户7户26人，</w:t>
      </w:r>
      <w:r>
        <w:rPr>
          <w:rFonts w:hint="eastAsia" w:ascii="仿宋" w:hAnsi="仿宋" w:eastAsia="仿宋" w:cs="仿宋"/>
          <w:b w:val="0"/>
          <w:bCs w:val="0"/>
          <w:sz w:val="32"/>
          <w:szCs w:val="32"/>
          <w:lang w:val="en-US" w:eastAsia="zh-CN"/>
        </w:rPr>
        <w:t>全镇脱贫户、监测户均已安排帮扶责任人，并</w:t>
      </w:r>
      <w:r>
        <w:rPr>
          <w:rFonts w:hint="eastAsia" w:ascii="仿宋" w:hAnsi="仿宋" w:eastAsia="仿宋" w:cs="仿宋"/>
          <w:sz w:val="32"/>
          <w:szCs w:val="32"/>
          <w:lang w:val="en-US" w:eastAsia="zh-CN"/>
        </w:rPr>
        <w:t>对每一户监测户在镇、村两级层面上都采取了有效的针对性帮扶措施，</w:t>
      </w:r>
      <w:r>
        <w:rPr>
          <w:rFonts w:hint="eastAsia" w:ascii="仿宋" w:hAnsi="仿宋" w:eastAsia="仿宋" w:cs="仿宋"/>
          <w:b w:val="0"/>
          <w:bCs w:val="0"/>
          <w:sz w:val="32"/>
          <w:szCs w:val="32"/>
          <w:lang w:val="en-US" w:eastAsia="zh-CN"/>
        </w:rPr>
        <w:t>定期对其进行走访，群众较为满意，反响较好。</w:t>
      </w:r>
    </w:p>
    <w:p w14:paraId="0C342994">
      <w:pPr>
        <w:bidi w:val="0"/>
        <w:ind w:firstLine="640" w:firstLineChars="200"/>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（二）项目建设稳步推进</w:t>
      </w:r>
    </w:p>
    <w:p w14:paraId="035AB57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截止2024年6月</w:t>
      </w:r>
      <w:r>
        <w:rPr>
          <w:rFonts w:hint="eastAsia" w:ascii="仿宋" w:hAnsi="仿宋" w:eastAsia="仿宋" w:cs="仿宋"/>
          <w:b w:val="0"/>
          <w:bCs w:val="0"/>
          <w:sz w:val="32"/>
          <w:szCs w:val="32"/>
          <w:lang w:val="en-US" w:eastAsia="zh-CN"/>
        </w:rPr>
        <w:t>我镇统筹使用财政涉农资金项目</w:t>
      </w:r>
      <w:r>
        <w:rPr>
          <w:rFonts w:hint="eastAsia" w:ascii="仿宋" w:hAnsi="仿宋" w:eastAsia="仿宋" w:cs="仿宋"/>
          <w:sz w:val="32"/>
          <w:szCs w:val="32"/>
          <w:lang w:val="en-US" w:eastAsia="zh-CN"/>
        </w:rPr>
        <w:t>15个，涉及资金245万元。2023年11个村的高标准农田的建设已进入收尾阶段，2024年剩余4个村的高标准农田的建设稳步推进中。</w:t>
      </w:r>
      <w:r>
        <w:rPr>
          <w:rFonts w:hint="eastAsia" w:ascii="仿宋" w:hAnsi="仿宋" w:eastAsia="仿宋" w:cs="仿宋"/>
          <w:b w:val="0"/>
          <w:bCs w:val="0"/>
          <w:sz w:val="32"/>
          <w:szCs w:val="32"/>
          <w:lang w:val="en-US" w:eastAsia="zh-CN"/>
        </w:rPr>
        <w:t>蓼水河流域整治项目李熙桥镇河段已基本完成；白玉村移民整村推进工程推进中。</w:t>
      </w:r>
      <w:r>
        <w:rPr>
          <w:rFonts w:hint="eastAsia" w:ascii="仿宋" w:hAnsi="仿宋" w:eastAsia="仿宋" w:cs="仿宋"/>
          <w:sz w:val="32"/>
          <w:szCs w:val="32"/>
          <w:lang w:val="en-US" w:eastAsia="zh-CN"/>
        </w:rPr>
        <w:t>在项目建设过程中，严格规范监管资金使用，各项目的进行均严格执行“四议两公开”程序，严格执行“专账管理、专款专用”制度和项目资金使用公开公示制度，坚决杜绝更改资金用途、扣减项目资金、侵害群众利益的现象。</w:t>
      </w:r>
    </w:p>
    <w:p w14:paraId="52E18C26">
      <w:pPr>
        <w:bidi w:val="0"/>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（三）人居环境不断改善</w:t>
      </w:r>
    </w:p>
    <w:p w14:paraId="570F19C8">
      <w:pPr>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扎实落实周五大扫除活动，采取日常性和突击检查等形式对各村卫生情况进行督查，保障常态化落实；</w:t>
      </w:r>
      <w:r>
        <w:rPr>
          <w:rFonts w:hint="eastAsia" w:ascii="仿宋" w:hAnsi="仿宋" w:eastAsia="仿宋" w:cs="仿宋"/>
          <w:b/>
          <w:bCs/>
          <w:sz w:val="32"/>
          <w:szCs w:val="32"/>
          <w:lang w:val="en-US" w:eastAsia="zh-CN"/>
        </w:rPr>
        <w:t>二是</w:t>
      </w:r>
      <w:r>
        <w:rPr>
          <w:rFonts w:hint="eastAsia" w:ascii="仿宋" w:hAnsi="仿宋" w:eastAsia="仿宋" w:cs="仿宋"/>
          <w:b w:val="0"/>
          <w:bCs w:val="0"/>
          <w:i w:val="0"/>
          <w:caps w:val="0"/>
          <w:color w:val="333333"/>
          <w:spacing w:val="0"/>
          <w:sz w:val="32"/>
          <w:szCs w:val="32"/>
          <w:lang w:val="en-US" w:eastAsia="zh-CN"/>
        </w:rPr>
        <w:t>每月不定时对镇域内重点企业、重点路段进行巡查，发现破坏生态环境问题及时制止并上报县局，2024上半年制止烧垃圾、秸秆、田坎等行为10余起，配合县局完成了庭伟猪场、胜德造纸厂污染问题的整改</w:t>
      </w:r>
      <w:r>
        <w:rPr>
          <w:rFonts w:hint="eastAsia" w:ascii="仿宋" w:hAnsi="仿宋" w:eastAsia="仿宋" w:cs="仿宋"/>
          <w:b w:val="0"/>
          <w:bCs w:val="0"/>
          <w:i w:val="0"/>
          <w:caps w:val="0"/>
          <w:color w:val="000000"/>
          <w:spacing w:val="0"/>
          <w:sz w:val="32"/>
          <w:szCs w:val="32"/>
          <w:shd w:val="clear" w:fill="FFFFFF"/>
          <w:lang w:eastAsia="zh-CN"/>
        </w:rPr>
        <w:t>。</w:t>
      </w:r>
    </w:p>
    <w:p w14:paraId="29326C8C">
      <w:pPr>
        <w:numPr>
          <w:ilvl w:val="0"/>
          <w:numId w:val="0"/>
        </w:numPr>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三、守住底线，粮食安全有保障</w:t>
      </w:r>
    </w:p>
    <w:p w14:paraId="7FEFCCBB">
      <w:pPr>
        <w:pStyle w:val="14"/>
        <w:rPr>
          <w:rFonts w:hint="eastAsia" w:ascii="仿宋" w:hAnsi="仿宋" w:eastAsia="仿宋" w:cs="仿宋"/>
          <w:b w:val="0"/>
          <w:bCs w:val="0"/>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多措并举，扎实落实粮食生产，抓好耕地“非粮化”整治，通过逐村宣传发动，2024年全镇水稻种植23616亩（其中优质稻7000亩），玉米1110亩，大豆1612亩，红薯2148亩，大豆玉米带状复种332.24亩，其他作物270亩。杂交水稻制种3511亩，非粮化整治438.15亩，抛荒整治160.5亩，再生稻100亩。</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扎实推进2023年度恢复耕地任务，</w:t>
      </w:r>
      <w:r>
        <w:rPr>
          <w:rFonts w:hint="eastAsia" w:ascii="仿宋" w:hAnsi="仿宋" w:eastAsia="仿宋" w:cs="仿宋"/>
          <w:sz w:val="32"/>
          <w:lang w:val="en-US" w:eastAsia="zh-CN"/>
        </w:rPr>
        <w:t>2024年上半年完成耕地恢复整改共364.83亩，其中水田141.86亩，旱地222.97亩。</w:t>
      </w:r>
    </w:p>
    <w:p w14:paraId="747AAA96">
      <w:pPr>
        <w:numPr>
          <w:ilvl w:val="0"/>
          <w:numId w:val="0"/>
        </w:numPr>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四、改善民生，社会治理更健全</w:t>
      </w:r>
    </w:p>
    <w:p w14:paraId="037105FE">
      <w:pPr>
        <w:pStyle w:val="5"/>
        <w:jc w:val="both"/>
        <w:rPr>
          <w:rFonts w:hint="eastAsia" w:ascii="仿宋" w:hAnsi="仿宋" w:eastAsia="仿宋" w:cs="仿宋"/>
          <w:b/>
          <w:bCs w:val="0"/>
          <w:color w:val="auto"/>
          <w:sz w:val="32"/>
          <w:szCs w:val="32"/>
          <w:lang w:val="en-US" w:eastAsia="zh-CN"/>
        </w:rPr>
      </w:pPr>
      <w:r>
        <w:rPr>
          <w:rFonts w:hint="eastAsia" w:ascii="楷体" w:hAnsi="楷体" w:eastAsia="楷体" w:cs="楷体"/>
          <w:kern w:val="2"/>
          <w:sz w:val="32"/>
          <w:szCs w:val="32"/>
          <w:lang w:val="en-US" w:eastAsia="zh-CN" w:bidi="ar-SA"/>
        </w:rPr>
        <w:t>（一）</w:t>
      </w:r>
      <w:r>
        <w:rPr>
          <w:rFonts w:hint="eastAsia" w:ascii="仿宋" w:hAnsi="仿宋" w:eastAsia="仿宋" w:cs="仿宋"/>
          <w:b/>
          <w:bCs w:val="0"/>
          <w:color w:val="auto"/>
          <w:sz w:val="32"/>
          <w:szCs w:val="32"/>
          <w:lang w:val="en-US" w:eastAsia="zh-CN"/>
        </w:rPr>
        <w:t>居安思危，安全生产零事故</w:t>
      </w:r>
    </w:p>
    <w:p w14:paraId="4FC9AD9A">
      <w:pPr>
        <w:pStyle w:val="5"/>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做好复工复产工作。开展 “开工第一课讲安全”活动，严防企业“带病”复工复产，2024年检查复工复产相关企业13家，查出安全问题9个，交办并已完成整改。</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开展“治本攻坚”三年行动。每季度协助完成普通执法2起，每月自主简易程序执法9起。每月上报重大安全隐患整治8个。</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深化隐患排查整治。按照“三管三必须”和“业务相近”“管合法也要管非法”的要求，对重点行业部门开展常态化隐患排查并建立隐患管理台账，制定整改措施和确定整改期限，确保重大事故隐患动态清零。至今年6月共排查重大事故隐患数48起，限期整改48起。</w:t>
      </w:r>
    </w:p>
    <w:p w14:paraId="34E0BF29">
      <w:pPr>
        <w:pStyle w:val="5"/>
        <w:jc w:val="both"/>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w:t>
      </w:r>
      <w:r>
        <w:rPr>
          <w:rFonts w:hint="eastAsia" w:ascii="仿宋" w:hAnsi="仿宋" w:eastAsia="仿宋" w:cs="仿宋"/>
          <w:b/>
          <w:bCs w:val="0"/>
          <w:color w:val="auto"/>
          <w:sz w:val="32"/>
          <w:szCs w:val="32"/>
          <w:lang w:val="en-US" w:eastAsia="zh-CN"/>
        </w:rPr>
        <w:t>主动担当，社会治理不断推进</w:t>
      </w:r>
    </w:p>
    <w:p w14:paraId="5E44C061">
      <w:pPr>
        <w:pStyle w:val="5"/>
        <w:jc w:val="both"/>
        <w:rPr>
          <w:rFonts w:hint="eastAsia" w:ascii="仿宋" w:hAnsi="仿宋" w:eastAsia="仿宋_GB2312" w:cs="仿宋"/>
          <w:b w:val="0"/>
          <w:bCs w:val="0"/>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做好信访维稳和矛盾纠纷调解。</w:t>
      </w:r>
      <w:r>
        <w:rPr>
          <w:rFonts w:hint="eastAsia" w:ascii="仿宋_GB2312" w:hAnsi="仿宋_GB2312" w:eastAsia="仿宋_GB2312" w:cs="仿宋_GB2312"/>
          <w:sz w:val="32"/>
          <w:szCs w:val="32"/>
          <w:shd w:val="clear" w:color="auto" w:fill="FFFFFF"/>
          <w:lang w:eastAsia="zh-CN"/>
        </w:rPr>
        <w:t>上半</w:t>
      </w:r>
      <w:r>
        <w:rPr>
          <w:rFonts w:hint="eastAsia" w:ascii="仿宋_GB2312" w:hAnsi="仿宋_GB2312" w:eastAsia="仿宋_GB2312" w:cs="仿宋_GB2312"/>
          <w:sz w:val="32"/>
          <w:szCs w:val="32"/>
          <w:shd w:val="clear" w:color="auto" w:fill="FFFFFF"/>
          <w:lang w:val="en-US" w:eastAsia="zh-CN"/>
        </w:rPr>
        <w:t>年</w:t>
      </w:r>
      <w:r>
        <w:rPr>
          <w:rFonts w:hint="eastAsia" w:ascii="仿宋_GB2312" w:hAnsi="仿宋_GB2312" w:eastAsia="仿宋_GB2312" w:cs="仿宋_GB2312"/>
          <w:sz w:val="32"/>
          <w:szCs w:val="32"/>
          <w:shd w:val="clear" w:color="auto" w:fill="FFFFFF"/>
        </w:rPr>
        <w:t>共接待群众</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00余人次，共接到群众来信来访</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0余起（其中网上办理信访</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起、来访10余起），化解信访案件2起，已签订息访协议</w:t>
      </w:r>
      <w:r>
        <w:rPr>
          <w:rFonts w:hint="eastAsia" w:ascii="仿宋_GB2312" w:hAnsi="仿宋_GB2312" w:eastAsia="仿宋_GB2312" w:cs="仿宋_GB2312"/>
          <w:sz w:val="32"/>
          <w:szCs w:val="32"/>
          <w:shd w:val="clear" w:color="auto" w:fill="FFFFFF"/>
          <w:lang w:val="en-US" w:eastAsia="zh-CN"/>
        </w:rPr>
        <w:t>1起。全力做好矛盾纠纷化解，上半年成功化解矛盾纠纷30余起，其中婚姻家庭纠纷1起，邻里纠纷10余起，土地纠纷3起，其它矛盾纠纷20余起。实现了矛盾纠纷“大事不出镇，小事少出村”的目标，保障了全镇社会和谐稳定。</w:t>
      </w:r>
      <w:r>
        <w:rPr>
          <w:rFonts w:hint="eastAsia" w:ascii="仿宋_GB2312" w:hAnsi="仿宋_GB2312" w:eastAsia="仿宋_GB2312" w:cs="仿宋_GB2312"/>
          <w:b/>
          <w:bCs/>
          <w:sz w:val="32"/>
          <w:szCs w:val="32"/>
          <w:shd w:val="clear" w:color="auto" w:fill="FFFFFF"/>
          <w:lang w:val="en-US" w:eastAsia="zh-CN"/>
        </w:rPr>
        <w:t>二是</w:t>
      </w:r>
      <w:r>
        <w:rPr>
          <w:rFonts w:hint="eastAsia" w:ascii="仿宋_GB2312" w:hAnsi="仿宋_GB2312" w:eastAsia="仿宋_GB2312" w:cs="仿宋_GB2312"/>
          <w:sz w:val="32"/>
          <w:szCs w:val="32"/>
          <w:shd w:val="clear" w:color="auto" w:fill="FFFFFF"/>
          <w:lang w:val="en-US" w:eastAsia="zh-CN"/>
        </w:rPr>
        <w:t>做好利剑护蕾工作。一方面利用赶集日开展预防性侵犯宣传，深入开展法制宣传活动，通过开展防性侵安全教育活动，让中小学未成年学生增长生理知识，加强安全防范意识，提高自我保护能力，另一方面开展常态化巡逻检查和定期对留守儿童家庭进行走访。</w:t>
      </w:r>
      <w:r>
        <w:rPr>
          <w:rFonts w:hint="eastAsia" w:ascii="仿宋_GB2312" w:hAnsi="仿宋_GB2312" w:eastAsia="仿宋_GB2312" w:cs="仿宋_GB2312"/>
          <w:b/>
          <w:bCs/>
          <w:sz w:val="32"/>
          <w:szCs w:val="32"/>
          <w:shd w:val="clear" w:color="auto" w:fill="FFFFFF"/>
          <w:lang w:val="en-US" w:eastAsia="zh-CN"/>
        </w:rPr>
        <w:t>三是</w:t>
      </w:r>
      <w:r>
        <w:rPr>
          <w:rFonts w:hint="eastAsia" w:ascii="仿宋" w:hAnsi="仿宋" w:eastAsia="仿宋" w:cs="仿宋"/>
          <w:b w:val="0"/>
          <w:bCs w:val="0"/>
          <w:kern w:val="2"/>
          <w:sz w:val="32"/>
          <w:szCs w:val="32"/>
          <w:lang w:val="en-US" w:eastAsia="zh-CN" w:bidi="ar-SA"/>
        </w:rPr>
        <w:t>推进禁毒工作。</w:t>
      </w:r>
      <w:r>
        <w:rPr>
          <w:rFonts w:hint="eastAsia" w:ascii="仿宋" w:hAnsi="仿宋" w:eastAsia="仿宋" w:cs="仿宋"/>
          <w:b w:val="0"/>
          <w:bCs w:val="0"/>
          <w:color w:val="auto"/>
          <w:sz w:val="32"/>
          <w:szCs w:val="32"/>
          <w:lang w:val="en-US" w:eastAsia="zh-CN"/>
        </w:rPr>
        <w:t>通过出动宣传车、悬挂宣传横幅、发放宣传折页等方式深入开展禁毒宣传，营造全民禁毒的浓厚社会氛围，推进禁毒“七进”活动，开展“禁种铲毒”行动。</w:t>
      </w:r>
      <w:r>
        <w:rPr>
          <w:rFonts w:hint="eastAsia" w:ascii="仿宋" w:hAnsi="仿宋" w:eastAsia="仿宋" w:cs="仿宋"/>
          <w:b/>
          <w:bCs/>
          <w:color w:val="auto"/>
          <w:sz w:val="32"/>
          <w:szCs w:val="32"/>
          <w:lang w:val="en-US" w:eastAsia="zh-CN"/>
        </w:rPr>
        <w:t>四是</w:t>
      </w:r>
      <w:r>
        <w:rPr>
          <w:rFonts w:hint="eastAsia" w:ascii="仿宋" w:hAnsi="仿宋" w:eastAsia="仿宋" w:cs="仿宋"/>
          <w:b w:val="0"/>
          <w:bCs w:val="0"/>
          <w:color w:val="auto"/>
          <w:sz w:val="32"/>
          <w:szCs w:val="32"/>
          <w:lang w:val="en-US" w:eastAsia="zh-CN"/>
        </w:rPr>
        <w:t>做好反电诈和防范非法集资工作。做好宣传发动，</w:t>
      </w:r>
      <w:r>
        <w:rPr>
          <w:rFonts w:hint="eastAsia" w:ascii="仿宋_GB2312" w:hAnsi="仿宋_GB2312" w:eastAsia="仿宋_GB2312" w:cs="仿宋_GB2312"/>
          <w:b w:val="0"/>
          <w:bCs w:val="0"/>
          <w:sz w:val="32"/>
          <w:szCs w:val="32"/>
        </w:rPr>
        <w:t>将防范诈骗宣传工作</w:t>
      </w:r>
      <w:r>
        <w:rPr>
          <w:rFonts w:hint="eastAsia" w:ascii="仿宋" w:hAnsi="仿宋" w:eastAsia="仿宋" w:cs="仿宋"/>
          <w:b w:val="0"/>
          <w:bCs w:val="0"/>
          <w:color w:val="auto"/>
          <w:sz w:val="32"/>
          <w:szCs w:val="32"/>
          <w:lang w:val="en-US" w:eastAsia="zh-CN"/>
        </w:rPr>
        <w:t>和防范非法集资工作</w:t>
      </w:r>
      <w:r>
        <w:rPr>
          <w:rFonts w:hint="eastAsia" w:ascii="仿宋_GB2312" w:hAnsi="仿宋_GB2312" w:eastAsia="仿宋_GB2312" w:cs="仿宋_GB2312"/>
          <w:b w:val="0"/>
          <w:bCs w:val="0"/>
          <w:sz w:val="32"/>
          <w:szCs w:val="32"/>
        </w:rPr>
        <w:t>覆盖到方方面面，全面提升辖区群众的防诈骗意识</w:t>
      </w:r>
      <w:r>
        <w:rPr>
          <w:rFonts w:hint="eastAsia" w:ascii="仿宋_GB2312" w:hAnsi="仿宋_GB2312" w:eastAsia="仿宋_GB2312" w:cs="仿宋_GB2312"/>
          <w:b w:val="0"/>
          <w:bCs w:val="0"/>
          <w:sz w:val="32"/>
          <w:szCs w:val="32"/>
          <w:lang w:val="en-US" w:eastAsia="zh-CN"/>
        </w:rPr>
        <w:t>和</w:t>
      </w:r>
      <w:r>
        <w:rPr>
          <w:rFonts w:hint="eastAsia" w:ascii="仿宋" w:hAnsi="仿宋" w:eastAsia="仿宋" w:cs="仿宋"/>
          <w:b w:val="0"/>
          <w:bCs w:val="0"/>
          <w:color w:val="auto"/>
          <w:sz w:val="32"/>
          <w:szCs w:val="32"/>
          <w:lang w:val="en-US" w:eastAsia="zh-CN"/>
        </w:rPr>
        <w:t>防范非法集资意识</w:t>
      </w:r>
      <w:r>
        <w:rPr>
          <w:rFonts w:hint="eastAsia" w:ascii="仿宋_GB2312" w:hAnsi="仿宋_GB2312" w:eastAsia="仿宋_GB2312" w:cs="仿宋_GB2312"/>
          <w:b w:val="0"/>
          <w:bCs w:val="0"/>
          <w:sz w:val="32"/>
          <w:szCs w:val="32"/>
          <w:lang w:eastAsia="zh-CN"/>
        </w:rPr>
        <w:t>。</w:t>
      </w:r>
    </w:p>
    <w:p w14:paraId="20390F48">
      <w:pPr>
        <w:pStyle w:val="5"/>
        <w:jc w:val="both"/>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五、狠抓作风，激发担当作为</w:t>
      </w:r>
    </w:p>
    <w:p w14:paraId="75A57C70">
      <w:pPr>
        <w:pStyle w:val="5"/>
        <w:jc w:val="left"/>
        <w:rPr>
          <w:rFonts w:hint="eastAsia" w:ascii="仿宋" w:hAnsi="仿宋" w:eastAsia="仿宋" w:cs="仿宋"/>
          <w:sz w:val="32"/>
          <w:szCs w:val="32"/>
          <w:lang w:val="en-US" w:eastAsia="zh-CN"/>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（一）正风肃纪，加大违纪案件查处力度。</w:t>
      </w:r>
      <w:r>
        <w:rPr>
          <w:rFonts w:hint="eastAsia" w:ascii="仿宋" w:hAnsi="仿宋" w:eastAsia="仿宋" w:cs="仿宋"/>
          <w:kern w:val="2"/>
          <w:sz w:val="32"/>
          <w:szCs w:val="32"/>
          <w:lang w:val="en-US" w:eastAsia="zh-CN" w:bidi="ar-SA"/>
        </w:rPr>
        <w:t>今年上半年，镇纪委共办理案件3件。其中立案3件，党内严重警告1人；党内警告1人；开除党籍1人。</w:t>
      </w:r>
    </w:p>
    <w:p w14:paraId="65AD8D62">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right="420" w:rightChars="20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（二）</w:t>
      </w: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落实主体责任，常态化开展作风督查和工作督查。</w:t>
      </w:r>
      <w:r>
        <w:rPr>
          <w:rFonts w:hint="eastAsia" w:ascii="仿宋" w:hAnsi="仿宋" w:eastAsia="仿宋" w:cs="仿宋"/>
          <w:b w:val="0"/>
          <w:bCs w:val="0"/>
          <w:color w:val="auto"/>
          <w:kern w:val="2"/>
          <w:sz w:val="32"/>
          <w:szCs w:val="32"/>
          <w:lang w:val="en-US" w:eastAsia="zh-CN" w:bidi="ar-SA"/>
        </w:rPr>
        <w:t>对干部日常工作作风常抓不懈，对迟到早退、工作日饮酒、工作期间做与工作无关的事情等问题进行督查，上半年共发出督查通报6份，</w:t>
      </w:r>
      <w:r>
        <w:rPr>
          <w:rFonts w:hint="eastAsia" w:ascii="仿宋" w:hAnsi="仿宋" w:eastAsia="仿宋" w:cs="仿宋"/>
          <w:kern w:val="2"/>
          <w:sz w:val="32"/>
          <w:szCs w:val="32"/>
          <w:lang w:val="en-US" w:eastAsia="zh-CN" w:bidi="ar-SA"/>
        </w:rPr>
        <w:t>营造了我镇风清气正的政治生态环境和令行禁止的干事创业环境，为奋力建设“清廉李熙桥”提供了坚强的政治保障。</w:t>
      </w:r>
    </w:p>
    <w:p w14:paraId="7ECC8B40">
      <w:pPr>
        <w:pStyle w:val="15"/>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40"/>
        <w:jc w:val="both"/>
        <w:textAlignment w:val="auto"/>
        <w:rPr>
          <w:rFonts w:hint="eastAsia" w:ascii="仿宋" w:hAnsi="仿宋" w:eastAsia="仿宋" w:cs="仿宋"/>
          <w:b w:val="0"/>
          <w:bCs w:val="0"/>
          <w:snapToGrid w:val="0"/>
          <w:color w:val="auto"/>
          <w:spacing w:val="0"/>
          <w:kern w:val="0"/>
          <w:sz w:val="32"/>
          <w:szCs w:val="32"/>
          <w:u w:val="none" w:color="auto"/>
          <w:lang w:val="en-US" w:eastAsia="zh-CN"/>
        </w:rPr>
      </w:pPr>
      <w:r>
        <w:rPr>
          <w:rFonts w:hint="eastAsia" w:ascii="仿宋" w:hAnsi="仿宋" w:eastAsia="仿宋" w:cs="仿宋"/>
          <w:kern w:val="2"/>
          <w:sz w:val="32"/>
          <w:szCs w:val="32"/>
          <w:lang w:val="en-US" w:eastAsia="zh-CN" w:bidi="ar-SA"/>
        </w:rPr>
        <w:t>（三）</w:t>
      </w: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高质量开展党纪学习教育。</w:t>
      </w:r>
      <w:r>
        <w:rPr>
          <w:rFonts w:hint="eastAsia" w:ascii="仿宋" w:hAnsi="仿宋" w:eastAsia="仿宋" w:cs="仿宋"/>
          <w:color w:val="auto"/>
          <w:sz w:val="32"/>
          <w:szCs w:val="32"/>
          <w:lang w:val="en-US" w:eastAsia="zh-CN"/>
        </w:rPr>
        <w:t>坚持把开</w:t>
      </w:r>
      <w:r>
        <w:rPr>
          <w:rFonts w:hint="eastAsia" w:ascii="仿宋" w:hAnsi="仿宋" w:eastAsia="仿宋" w:cs="仿宋"/>
          <w:b w:val="0"/>
          <w:bCs w:val="0"/>
          <w:snapToGrid w:val="0"/>
          <w:color w:val="auto"/>
          <w:spacing w:val="0"/>
          <w:kern w:val="0"/>
          <w:sz w:val="32"/>
          <w:szCs w:val="32"/>
          <w:u w:val="none" w:color="auto"/>
          <w:lang w:val="en-US" w:eastAsia="zh-CN"/>
        </w:rPr>
        <w:t>展党纪学习教育作为当前一项重要政治任务来抓，坚持个人自学与集中学习相结合，采取理论中心组学习、举办读书班等形式，逐章逐条学习《条例》。将党纪学习教育融入日常工作、党员生活，引导党员干部学纪、知纪、明纪、守纪，把纪律要求内化为自觉行动。</w:t>
      </w:r>
    </w:p>
    <w:p w14:paraId="2E5BC8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、存在的主要问题</w:t>
      </w:r>
    </w:p>
    <w:p w14:paraId="0E07498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（一）发展潜力开发不足</w:t>
      </w:r>
    </w:p>
    <w:p w14:paraId="4519F5C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因地制宜发展特色产业、创新社会治理模式以及培育典型镇村还有待加强，激发乡村的发展活力的抓手不多。</w:t>
      </w:r>
    </w:p>
    <w:p w14:paraId="086C4B6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color w:val="000000"/>
          <w:kern w:val="0"/>
          <w:sz w:val="32"/>
          <w:szCs w:val="32"/>
          <w:lang w:val="en-US" w:eastAsia="zh-CN" w:bidi="ar"/>
        </w:rPr>
        <w:t>（二）基础设施仍存在短板弱项</w:t>
      </w:r>
    </w:p>
    <w:p w14:paraId="34DAB50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val="0"/>
          <w:sz w:val="32"/>
          <w:szCs w:val="32"/>
        </w:rPr>
      </w:pPr>
      <w:r>
        <w:rPr>
          <w:rFonts w:hint="eastAsia" w:ascii="仿宋" w:hAnsi="仿宋" w:eastAsia="仿宋" w:cs="仿宋"/>
          <w:b w:val="0"/>
          <w:bCs w:val="0"/>
          <w:color w:val="000000"/>
          <w:kern w:val="0"/>
          <w:sz w:val="32"/>
          <w:szCs w:val="32"/>
          <w:lang w:val="en-US" w:eastAsia="zh-CN" w:bidi="ar"/>
        </w:rPr>
        <w:t>道路建设方面，部分村的组道仍没有硬化；水利设施方面，较多村存在农田水利灌溉设施老化失修及灌溉水源储存设施不足的问题。</w:t>
      </w:r>
    </w:p>
    <w:p w14:paraId="33E82C3E">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right="420" w:rightChars="200" w:firstLine="640" w:firstLineChars="200"/>
        <w:jc w:val="left"/>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七、下半年工作计划</w:t>
      </w:r>
    </w:p>
    <w:p w14:paraId="68DBAAB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（一）持续推进乡村振兴</w:t>
      </w:r>
    </w:p>
    <w:p w14:paraId="2A5AD18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一是</w:t>
      </w:r>
      <w:r>
        <w:rPr>
          <w:rFonts w:hint="eastAsia" w:ascii="仿宋" w:hAnsi="仿宋" w:eastAsia="仿宋" w:cs="仿宋"/>
          <w:b w:val="0"/>
          <w:bCs w:val="0"/>
          <w:color w:val="000000"/>
          <w:kern w:val="0"/>
          <w:sz w:val="32"/>
          <w:szCs w:val="32"/>
          <w:lang w:val="en-US" w:eastAsia="zh-CN" w:bidi="ar"/>
        </w:rPr>
        <w:t>脱贫攻坚成果再巩固。持续落实防返贫动态监测机制，常态化开展农村饮水安全、住房安全大排查工作，加大易地扶贫搬迁后续扶持力度，着力解决脱贫户和“三类人员”在“三业”发展方面存在的现实问题。</w:t>
      </w:r>
      <w:r>
        <w:rPr>
          <w:rFonts w:hint="eastAsia" w:ascii="仿宋" w:hAnsi="仿宋" w:eastAsia="仿宋" w:cs="仿宋"/>
          <w:b/>
          <w:bCs/>
          <w:color w:val="000000"/>
          <w:kern w:val="0"/>
          <w:sz w:val="32"/>
          <w:szCs w:val="32"/>
          <w:lang w:val="en-US" w:eastAsia="zh-CN" w:bidi="ar"/>
        </w:rPr>
        <w:t>二是</w:t>
      </w:r>
      <w:r>
        <w:rPr>
          <w:rFonts w:hint="eastAsia" w:ascii="仿宋" w:hAnsi="仿宋" w:eastAsia="仿宋" w:cs="仿宋"/>
          <w:b w:val="0"/>
          <w:bCs w:val="0"/>
          <w:color w:val="000000"/>
          <w:kern w:val="0"/>
          <w:sz w:val="32"/>
          <w:szCs w:val="32"/>
          <w:lang w:val="en-US" w:eastAsia="zh-CN" w:bidi="ar"/>
        </w:rPr>
        <w:t>美丽乡村建设再提速。扎实做好生态文明建设和生态环境保护工作，配合好中央生态环境保护督察，加大对畜禽养殖场的排查整治、农村生活污水治理力度。加大农民建房管控力度，大力整治占用耕地建房等问题，常态化开展乡风文明行动，持续深化移风易俗。</w:t>
      </w:r>
    </w:p>
    <w:p w14:paraId="1299440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（二）持续抓好安全稳定</w:t>
      </w:r>
    </w:p>
    <w:p w14:paraId="687EFA5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一是</w:t>
      </w:r>
      <w:r>
        <w:rPr>
          <w:rFonts w:hint="eastAsia" w:ascii="仿宋" w:hAnsi="仿宋" w:eastAsia="仿宋" w:cs="仿宋"/>
          <w:b w:val="0"/>
          <w:bCs w:val="0"/>
          <w:color w:val="000000"/>
          <w:kern w:val="0"/>
          <w:sz w:val="32"/>
          <w:szCs w:val="32"/>
          <w:lang w:val="en-US" w:eastAsia="zh-CN" w:bidi="ar"/>
        </w:rPr>
        <w:t>筑牢综治维稳防线。坚持以人民为中心的发展思想，坚守平安建设预防预警红线，持续深化平安李熙建设。统筹推进矛盾纠纷排查化解、常态化扫黑除恶、防范电信网络诈骗、打击整治养老诈骗、校园周边综合治理、社会治安突出问题整治等工作。</w:t>
      </w:r>
      <w:r>
        <w:rPr>
          <w:rFonts w:hint="eastAsia" w:ascii="仿宋" w:hAnsi="仿宋" w:eastAsia="仿宋" w:cs="仿宋"/>
          <w:b/>
          <w:bCs/>
          <w:color w:val="000000"/>
          <w:kern w:val="0"/>
          <w:sz w:val="32"/>
          <w:szCs w:val="32"/>
          <w:lang w:val="en-US" w:eastAsia="zh-CN" w:bidi="ar"/>
        </w:rPr>
        <w:t>二是</w:t>
      </w:r>
      <w:r>
        <w:rPr>
          <w:rFonts w:hint="eastAsia" w:ascii="仿宋" w:hAnsi="仿宋" w:eastAsia="仿宋" w:cs="仿宋"/>
          <w:b w:val="0"/>
          <w:bCs w:val="0"/>
          <w:color w:val="000000"/>
          <w:kern w:val="0"/>
          <w:sz w:val="32"/>
          <w:szCs w:val="32"/>
          <w:lang w:val="en-US" w:eastAsia="zh-CN" w:bidi="ar"/>
        </w:rPr>
        <w:t>守住安全生产底线。牢固树立安全发展理念，压实安全生产责任。</w:t>
      </w:r>
    </w:p>
    <w:p w14:paraId="00C84ED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（三）持续抓好民生改善</w:t>
      </w:r>
    </w:p>
    <w:p w14:paraId="4049F3C7">
      <w:pPr>
        <w:pStyle w:val="5"/>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提高社会保障水平。加大民政救济、兜底</w:t>
      </w:r>
      <w:bookmarkStart w:id="0" w:name="_GoBack"/>
      <w:bookmarkEnd w:id="0"/>
      <w:r>
        <w:rPr>
          <w:rFonts w:hint="eastAsia" w:ascii="仿宋" w:hAnsi="仿宋" w:eastAsia="仿宋" w:cs="仿宋"/>
          <w:sz w:val="32"/>
          <w:szCs w:val="32"/>
          <w:lang w:val="en-US" w:eastAsia="zh-CN"/>
        </w:rPr>
        <w:t>保障、大病救助力度，严格落实城乡医疗救助、临时救助等政策，</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推进党建引领乡村治理。坚持以党建引领促进乡村治理创新，不断提升治理服务和治理水平。理顺体制机制，整合资源力量，推进村级阵地规范升级。</w:t>
      </w:r>
    </w:p>
    <w:p w14:paraId="4F24625F">
      <w:pPr>
        <w:pStyle w:val="5"/>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李熙桥镇人民政府</w:t>
      </w:r>
    </w:p>
    <w:p w14:paraId="5FB1734D">
      <w:pPr>
        <w:pStyle w:val="5"/>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2024年6月20日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auto"/>
    <w:pitch w:val="default"/>
    <w:sig w:usb0="00000000" w:usb1="00000000" w:usb2="00000010" w:usb3="00000000" w:csb0="00040000" w:csb1="00000000"/>
  </w:font>
  <w:font w:name="仿宋_GB2312">
    <w:altName w:val="仿宋"/>
    <w:panose1 w:val="02010609030000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A684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78EF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978EF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ZmUxZGYxMzI5OGNmMzA2ODVhNWVhMDQ5YTZhZmEifQ=="/>
  </w:docVars>
  <w:rsids>
    <w:rsidRoot w:val="00000000"/>
    <w:rsid w:val="021C07FA"/>
    <w:rsid w:val="09265893"/>
    <w:rsid w:val="0E7351F4"/>
    <w:rsid w:val="106C4D5F"/>
    <w:rsid w:val="1BA535D6"/>
    <w:rsid w:val="1C5A616E"/>
    <w:rsid w:val="1E2C0A1C"/>
    <w:rsid w:val="203A1D0B"/>
    <w:rsid w:val="20FD1154"/>
    <w:rsid w:val="21562C7C"/>
    <w:rsid w:val="22EE13BE"/>
    <w:rsid w:val="27174C5C"/>
    <w:rsid w:val="2C4476BF"/>
    <w:rsid w:val="315E3BB3"/>
    <w:rsid w:val="36CC5A63"/>
    <w:rsid w:val="37721B72"/>
    <w:rsid w:val="383B4799"/>
    <w:rsid w:val="38FC4BA3"/>
    <w:rsid w:val="39C862D4"/>
    <w:rsid w:val="3B9877CB"/>
    <w:rsid w:val="3CD55B39"/>
    <w:rsid w:val="3DC92559"/>
    <w:rsid w:val="3EA9702C"/>
    <w:rsid w:val="4574179F"/>
    <w:rsid w:val="46D27A54"/>
    <w:rsid w:val="47E33B32"/>
    <w:rsid w:val="48AC370E"/>
    <w:rsid w:val="50CE28D9"/>
    <w:rsid w:val="51BF3DA2"/>
    <w:rsid w:val="526741EB"/>
    <w:rsid w:val="5539097C"/>
    <w:rsid w:val="579161E1"/>
    <w:rsid w:val="5864187D"/>
    <w:rsid w:val="5B945474"/>
    <w:rsid w:val="5C27297A"/>
    <w:rsid w:val="5D8A140E"/>
    <w:rsid w:val="5EE309EB"/>
    <w:rsid w:val="5F8571E3"/>
    <w:rsid w:val="606F72DB"/>
    <w:rsid w:val="622C1E2E"/>
    <w:rsid w:val="651F6EFE"/>
    <w:rsid w:val="65A76BCF"/>
    <w:rsid w:val="66F4354F"/>
    <w:rsid w:val="6A576E16"/>
    <w:rsid w:val="6AC326FD"/>
    <w:rsid w:val="6D78054A"/>
    <w:rsid w:val="6FEA7A45"/>
    <w:rsid w:val="6FED07BE"/>
    <w:rsid w:val="7372081D"/>
    <w:rsid w:val="77880B40"/>
    <w:rsid w:val="788B412F"/>
    <w:rsid w:val="7A0000C5"/>
    <w:rsid w:val="7A19268B"/>
    <w:rsid w:val="7A1C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99"/>
    <w:pPr>
      <w:spacing w:before="100" w:beforeAutospacing="1" w:after="0"/>
      <w:ind w:left="0" w:firstLine="420" w:firstLineChars="200"/>
    </w:pPr>
    <w:rPr>
      <w:rFonts w:ascii="Calibri" w:hAnsi="Calibri"/>
    </w:rPr>
  </w:style>
  <w:style w:type="paragraph" w:styleId="3">
    <w:name w:val="Body Text Indent"/>
    <w:basedOn w:val="1"/>
    <w:autoRedefine/>
    <w:qFormat/>
    <w:uiPriority w:val="0"/>
    <w:pPr>
      <w:spacing w:line="600" w:lineRule="exact"/>
      <w:ind w:firstLine="640" w:firstLineChars="200"/>
    </w:pPr>
    <w:rPr>
      <w:rFonts w:ascii="黑体" w:hAnsi="Times New Roman" w:eastAsia="黑体"/>
      <w:kern w:val="2"/>
      <w:szCs w:val="24"/>
    </w:rPr>
  </w:style>
  <w:style w:type="paragraph" w:customStyle="1" w:styleId="4">
    <w:name w:val="正文1"/>
    <w:next w:val="2"/>
    <w:autoRedefine/>
    <w:qFormat/>
    <w:uiPriority w:val="0"/>
    <w:pPr>
      <w:jc w:val="both"/>
    </w:pPr>
    <w:rPr>
      <w:rFonts w:ascii="Times New Roman" w:hAnsi="Times New Roman" w:eastAsia="宋体" w:cs="Times New Roman"/>
      <w:kern w:val="2"/>
      <w:sz w:val="21"/>
      <w:lang w:val="en-US" w:eastAsia="zh-CN" w:bidi="ar-SA"/>
    </w:rPr>
  </w:style>
  <w:style w:type="paragraph" w:styleId="5">
    <w:name w:val="Normal Indent"/>
    <w:basedOn w:val="1"/>
    <w:autoRedefine/>
    <w:qFormat/>
    <w:uiPriority w:val="0"/>
    <w:pPr>
      <w:ind w:firstLine="420" w:firstLine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Autospacing="1" w:afterAutospacing="1"/>
      <w:jc w:val="left"/>
    </w:pPr>
    <w:rPr>
      <w:kern w:val="0"/>
      <w:sz w:val="24"/>
    </w:rPr>
  </w:style>
  <w:style w:type="paragraph" w:styleId="9">
    <w:name w:val="Title"/>
    <w:basedOn w:val="1"/>
    <w:next w:val="1"/>
    <w:autoRedefine/>
    <w:qFormat/>
    <w:uiPriority w:val="0"/>
    <w:pPr>
      <w:spacing w:before="240" w:after="60"/>
      <w:jc w:val="center"/>
      <w:outlineLvl w:val="0"/>
    </w:pPr>
    <w:rPr>
      <w:rFonts w:ascii="Cambria" w:hAnsi="Cambria"/>
      <w:b/>
      <w:bCs/>
      <w:sz w:val="32"/>
      <w:szCs w:val="32"/>
    </w:rPr>
  </w:style>
  <w:style w:type="paragraph" w:customStyle="1" w:styleId="12">
    <w:name w:val="_Style 1"/>
    <w:basedOn w:val="1"/>
    <w:autoRedefine/>
    <w:qFormat/>
    <w:uiPriority w:val="34"/>
    <w:pPr>
      <w:ind w:firstLine="420" w:firstLineChars="200"/>
    </w:pPr>
    <w:rPr>
      <w:rFonts w:ascii="Calibri" w:hAnsi="Calibri"/>
    </w:rPr>
  </w:style>
  <w:style w:type="paragraph" w:styleId="13">
    <w:name w:val="List Paragraph"/>
    <w:basedOn w:val="1"/>
    <w:autoRedefine/>
    <w:qFormat/>
    <w:uiPriority w:val="34"/>
    <w:pPr>
      <w:ind w:firstLine="420" w:firstLineChars="200"/>
    </w:pPr>
  </w:style>
  <w:style w:type="paragraph" w:customStyle="1" w:styleId="14">
    <w:name w:val="No Spacing_ad81b47b-6779-4c76-b471-79375858c8cb"/>
    <w:basedOn w:val="1"/>
    <w:autoRedefine/>
    <w:qFormat/>
    <w:uiPriority w:val="99"/>
    <w:pPr>
      <w:ind w:firstLine="200" w:firstLineChars="200"/>
    </w:pPr>
    <w:rPr>
      <w:rFonts w:ascii="Calibri" w:hAnsi="Calibri" w:eastAsia="宋体" w:cs="Times New Roman"/>
      <w:lang w:val="en-US" w:eastAsia="zh-CN" w:bidi="ar-SA"/>
    </w:rPr>
  </w:style>
  <w:style w:type="paragraph" w:customStyle="1" w:styleId="15">
    <w:name w:val="Default"/>
    <w:autoRedefine/>
    <w:unhideWhenUsed/>
    <w:qFormat/>
    <w:uiPriority w:val="99"/>
    <w:pPr>
      <w:widowControl w:val="0"/>
      <w:autoSpaceDE w:val="0"/>
      <w:autoSpaceDN w:val="0"/>
      <w:adjustRightInd w:val="0"/>
      <w:spacing w:line="580" w:lineRule="exact"/>
    </w:pPr>
    <w:rPr>
      <w:rFonts w:hint="eastAsia" w:ascii="..ì." w:hAnsi="..ì." w:eastAsia="..ì." w:cs="黑体"/>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2693</Words>
  <Characters>2832</Characters>
  <Paragraphs>39</Paragraphs>
  <TotalTime>6</TotalTime>
  <ScaleCrop>false</ScaleCrop>
  <LinksUpToDate>false</LinksUpToDate>
  <CharactersWithSpaces>2855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2023-06-21T01:59:00Z</dcterms:created>
  <dc:creator>Administrator</dc:creator>
  <cp:lastModifiedBy>10号是我的</cp:lastModifiedBy>
  <cp:lastPrinted>2024-06-21T04:11:02Z</cp:lastPrinted>
  <dcterms:modified xsi:type="dcterms:W3CDTF">2024-06-21T04:14:19Z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F39D097022BE4553A8FFFFD9F74D4548</vt:lpwstr>
  </property>
</Properties>
</file>