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黑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2022年石漠化综合治理项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目绩效自评报告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绥宁县林业局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2023年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4月13日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方正小标宋_GBK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1．资金下达预算及项目情况。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根据【绥财预指〔2021〕0581号】文件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下达我县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第四次石漠化调查和生态廊道建设工作经费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18万元。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资金项目绩效目标设定情况。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年，全县完成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重点区域生态保护和修复专项中央预算内基建资金（湘桂岩溶地区石漠化综合治理项目）绥宁县第四次石漠化调查，调查面积为28044.42公顷，涉及11个乡镇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，发放项目资金18万元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2022年11月我县组织对绥宁县第四次石漠化调查开展绩效自评，由县林业局党组成员分别带队对11个乡镇的任务完成情况进行验收考评。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三、绩效目标完成情况分析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(一)项目资金情况分析。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1.项目资金到位情况分析；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2022年1月下达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我县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第四次石漠化调查和生态廊道建设工作经费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18万元。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项目资金执行情况分析；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 2022年11月我县完成对绥宁县第四次石漠化调查项目的验收，拨付项目资金。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项目资金管理情况分析；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2022年11月我县完成此次项目的资金拨付，建立项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目资金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管理台账。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(二)项目绩效指标完成情况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(1)项目完成数量；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完成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全县第四次石漠化调查，调查面积为28044.42公顷。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完成面积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为28044.42公顷。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项目完成质量；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调查报告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通过国家和省级检查合格率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合格率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(3)项目实施进度；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项目实施时间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2021年11月至2022年12月。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(4)项目成本情况；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项目成本标准为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6.42元/公顷。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(1)项目实施的经济效益分析；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增加社会产值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18万元。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(2)项目实施的社会效益分析；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项目实施对我县的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石漠化监测和治理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有效提高。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(3)项目实施的生态效益分析；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项目实施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对保护我县生态、减少水土流失、提高森林质量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产生良好效益。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(4)项目实施的可持续影响分析；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对我县的生态环境改善具有长期影响。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项目获得的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社会公众满意程度</w:t>
      </w:r>
      <w:r>
        <w:rPr>
          <w:rFonts w:hint="eastAsia" w:ascii="宋体" w:hAnsi="宋体" w:eastAsia="宋体" w:cs="宋体"/>
          <w:spacing w:val="10"/>
          <w:sz w:val="32"/>
          <w:szCs w:val="32"/>
        </w:rPr>
        <w:t>≧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项目自评结果已进行公开公示。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附件：项目支出绩效目标自评表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</w:t>
      </w:r>
    </w:p>
    <w:p>
      <w:pPr>
        <w:spacing w:before="227" w:line="182" w:lineRule="auto"/>
        <w:jc w:val="center"/>
        <w:rPr>
          <w:rFonts w:hint="eastAsia" w:ascii="黑体" w:hAnsi="黑体" w:eastAsia="黑体" w:cs="黑体"/>
          <w:spacing w:val="-1"/>
          <w:sz w:val="44"/>
          <w:szCs w:val="44"/>
        </w:rPr>
      </w:pPr>
      <w:r>
        <w:rPr>
          <w:rFonts w:hint="eastAsia" w:ascii="黑体" w:hAnsi="黑体" w:eastAsia="黑体" w:cs="黑体"/>
          <w:spacing w:val="-2"/>
          <w:sz w:val="44"/>
          <w:szCs w:val="44"/>
          <w:lang w:val="en-US" w:eastAsia="zh-CN"/>
        </w:rPr>
        <w:t>项目支出</w:t>
      </w:r>
      <w:r>
        <w:rPr>
          <w:rFonts w:hint="eastAsia" w:ascii="黑体" w:hAnsi="黑体" w:eastAsia="黑体" w:cs="黑体"/>
          <w:spacing w:val="-2"/>
          <w:sz w:val="44"/>
          <w:szCs w:val="44"/>
        </w:rPr>
        <w:t>绩</w:t>
      </w:r>
      <w:r>
        <w:rPr>
          <w:rFonts w:hint="eastAsia" w:ascii="黑体" w:hAnsi="黑体" w:eastAsia="黑体" w:cs="黑体"/>
          <w:spacing w:val="-1"/>
          <w:sz w:val="44"/>
          <w:szCs w:val="44"/>
        </w:rPr>
        <w:t>效目标自评表</w:t>
      </w:r>
    </w:p>
    <w:p>
      <w:pPr>
        <w:spacing w:before="47" w:line="197" w:lineRule="auto"/>
        <w:ind w:left="3525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17145</wp:posOffset>
                </wp:positionV>
                <wp:extent cx="633095" cy="2362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9" w:lineRule="auto"/>
                              <w:ind w:left="20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.35pt;height:18.6pt;width:49.85pt;z-index:251659264;mso-width-relative:page;mso-height-relative:page;" filled="f" stroked="f" coordsize="21600,21600" o:gfxdata="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yz/S2AAAAAgBAAAPAAAAAAAAAAEAIAAAACIAAABkcnMvZG93bnJldi54bWxQSwEC&#10;FAAUAAAACACHTuJAhdehcL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9" w:lineRule="auto"/>
                        <w:ind w:left="20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22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7"/>
          <w:sz w:val="32"/>
          <w:szCs w:val="32"/>
        </w:rPr>
        <w:t>年度)</w:t>
      </w:r>
    </w:p>
    <w:tbl>
      <w:tblPr>
        <w:tblStyle w:val="5"/>
        <w:tblW w:w="8132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695"/>
        <w:gridCol w:w="658"/>
        <w:gridCol w:w="1379"/>
        <w:gridCol w:w="1102"/>
        <w:gridCol w:w="738"/>
        <w:gridCol w:w="706"/>
        <w:gridCol w:w="650"/>
        <w:gridCol w:w="820"/>
        <w:gridCol w:w="8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06" w:type="dxa"/>
            <w:gridSpan w:val="3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项目名称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绥宁县第四次石漠化调查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项目负责人及电话</w:t>
            </w:r>
          </w:p>
        </w:tc>
        <w:tc>
          <w:tcPr>
            <w:tcW w:w="2301" w:type="dxa"/>
            <w:gridSpan w:val="3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龙珠平13774274928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906" w:type="dxa"/>
            <w:gridSpan w:val="3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主管部门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绥宁县林业局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实施单位</w:t>
            </w:r>
          </w:p>
        </w:tc>
        <w:tc>
          <w:tcPr>
            <w:tcW w:w="2301" w:type="dxa"/>
            <w:gridSpan w:val="3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绥宁县林业局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06" w:type="dxa"/>
            <w:gridSpan w:val="3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资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金情况(万元)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全年预算数(A)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全年执行数(B)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分值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执行率(B/A)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年度资金总额：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其中：本年财政拨款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其他资金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3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76" w:line="219" w:lineRule="auto"/>
              <w:ind w:left="184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标</w:t>
            </w:r>
          </w:p>
        </w:tc>
        <w:tc>
          <w:tcPr>
            <w:tcW w:w="3834" w:type="dxa"/>
            <w:gridSpan w:val="4"/>
            <w:noWrap w:val="0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初设定目标</w:t>
            </w:r>
          </w:p>
        </w:tc>
        <w:tc>
          <w:tcPr>
            <w:tcW w:w="3745" w:type="dxa"/>
            <w:gridSpan w:val="5"/>
            <w:noWrap w:val="0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553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834" w:type="dxa"/>
            <w:gridSpan w:val="4"/>
            <w:noWrap w:val="0"/>
            <w:vAlign w:val="top"/>
          </w:tcPr>
          <w:p>
            <w:pPr>
              <w:ind w:firstLine="100" w:firstLineChars="50"/>
              <w:rPr>
                <w:rFonts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目标1：</w:t>
            </w:r>
            <w:r>
              <w:rPr>
                <w:rFonts w:ascii="宋体" w:hAnsi="宋体" w:eastAsia="宋体" w:cs="Times New Roman"/>
                <w:sz w:val="20"/>
                <w:szCs w:val="20"/>
              </w:rPr>
              <w:t>全面查清我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县</w:t>
            </w:r>
            <w:r>
              <w:rPr>
                <w:rFonts w:ascii="宋体" w:hAnsi="宋体" w:eastAsia="宋体" w:cs="Times New Roman"/>
                <w:sz w:val="20"/>
                <w:szCs w:val="20"/>
              </w:rPr>
              <w:t>岩溶地区石漠化土地的最新状况，科学评价石漠化结合治理工程防治成效，更新石漠化土地基础信息数据库，为科学推进石漠化结合治理提供科学依据。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目标2：完成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我县第四次石漠化调查，</w:t>
            </w:r>
            <w:r>
              <w:rPr>
                <w:rFonts w:asciiTheme="minorEastAsia" w:hAnsiTheme="minorEastAsia"/>
                <w:sz w:val="20"/>
                <w:szCs w:val="20"/>
              </w:rPr>
              <w:t>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为</w:t>
            </w:r>
            <w:r>
              <w:rPr>
                <w:rFonts w:asciiTheme="minorEastAsia" w:hAnsiTheme="minorEastAsia"/>
                <w:sz w:val="20"/>
                <w:szCs w:val="20"/>
              </w:rPr>
              <w:t>28044.42公顷，涉及11个乡、镇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，共</w:t>
            </w:r>
            <w:r>
              <w:rPr>
                <w:rFonts w:asciiTheme="minorEastAsia" w:hAnsiTheme="minorEastAsia"/>
                <w:sz w:val="20"/>
                <w:szCs w:val="20"/>
              </w:rPr>
              <w:t>区划小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斑</w:t>
            </w:r>
            <w:r>
              <w:rPr>
                <w:rFonts w:asciiTheme="minorEastAsia" w:hAnsiTheme="minorEastAsia"/>
                <w:sz w:val="20"/>
                <w:szCs w:val="20"/>
              </w:rPr>
              <w:t>1699个，其中石漠化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小斑</w:t>
            </w:r>
            <w:r>
              <w:rPr>
                <w:rFonts w:asciiTheme="minorEastAsia" w:hAnsiTheme="minorEastAsia"/>
                <w:sz w:val="20"/>
                <w:szCs w:val="20"/>
              </w:rPr>
              <w:t>70个、面积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232.32公顷</w:t>
            </w:r>
            <w:r>
              <w:rPr>
                <w:rFonts w:asciiTheme="minorEastAsia" w:hAnsiTheme="minorEastAsia"/>
                <w:sz w:val="20"/>
                <w:szCs w:val="20"/>
              </w:rPr>
              <w:t>，潜在石漠化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小斑</w:t>
            </w:r>
            <w:r>
              <w:rPr>
                <w:rFonts w:asciiTheme="minorEastAsia" w:hAnsiTheme="minorEastAsia"/>
                <w:sz w:val="20"/>
                <w:szCs w:val="20"/>
              </w:rPr>
              <w:t>801个、面积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18365.36公顷</w:t>
            </w:r>
            <w:r>
              <w:rPr>
                <w:rFonts w:asciiTheme="minorEastAsia" w:hAnsiTheme="minorEastAsia"/>
                <w:sz w:val="20"/>
                <w:szCs w:val="20"/>
              </w:rPr>
              <w:t>，非石漠化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小斑</w:t>
            </w:r>
            <w:r>
              <w:rPr>
                <w:rFonts w:asciiTheme="minorEastAsia" w:hAnsiTheme="minorEastAsia"/>
                <w:sz w:val="20"/>
                <w:szCs w:val="20"/>
              </w:rPr>
              <w:t>828个、面积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9446.74公顷，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我县第四次石漠化调查内业整理，完成调查报告编制。</w:t>
            </w:r>
          </w:p>
        </w:tc>
        <w:tc>
          <w:tcPr>
            <w:tcW w:w="3745" w:type="dxa"/>
            <w:gridSpan w:val="5"/>
            <w:noWrap w:val="0"/>
            <w:vAlign w:val="top"/>
          </w:tcPr>
          <w:p>
            <w:pPr>
              <w:ind w:firstLine="100" w:firstLineChars="50"/>
              <w:rPr>
                <w:rFonts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目标1：</w:t>
            </w:r>
            <w:r>
              <w:rPr>
                <w:rFonts w:ascii="宋体" w:hAnsi="宋体" w:eastAsia="宋体" w:cs="Times New Roman"/>
                <w:sz w:val="20"/>
                <w:szCs w:val="20"/>
              </w:rPr>
              <w:t>全面查清我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县</w:t>
            </w:r>
            <w:r>
              <w:rPr>
                <w:rFonts w:ascii="宋体" w:hAnsi="宋体" w:eastAsia="宋体" w:cs="Times New Roman"/>
                <w:sz w:val="20"/>
                <w:szCs w:val="20"/>
              </w:rPr>
              <w:t>岩溶地区石漠化土地的最新状况，科学评价石漠化结合治理工程防治成效，更新石漠化土地基础信息数据库，为科学推进石漠化结合治理提供科学依据。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目标2：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我县第四次石漠化调查，</w:t>
            </w:r>
            <w:r>
              <w:rPr>
                <w:rFonts w:asciiTheme="minorEastAsia" w:hAnsiTheme="minorEastAsia"/>
                <w:sz w:val="20"/>
                <w:szCs w:val="20"/>
              </w:rPr>
              <w:t>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为</w:t>
            </w:r>
            <w:r>
              <w:rPr>
                <w:rFonts w:asciiTheme="minorEastAsia" w:hAnsiTheme="minorEastAsia"/>
                <w:sz w:val="20"/>
                <w:szCs w:val="20"/>
              </w:rPr>
              <w:t>28044.42公顷，涉及11个乡、镇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，共</w:t>
            </w:r>
            <w:r>
              <w:rPr>
                <w:rFonts w:asciiTheme="minorEastAsia" w:hAnsiTheme="minorEastAsia"/>
                <w:sz w:val="20"/>
                <w:szCs w:val="20"/>
              </w:rPr>
              <w:t>区划小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斑</w:t>
            </w:r>
            <w:r>
              <w:rPr>
                <w:rFonts w:asciiTheme="minorEastAsia" w:hAnsiTheme="minorEastAsia"/>
                <w:sz w:val="20"/>
                <w:szCs w:val="20"/>
              </w:rPr>
              <w:t>1699个，其中石漠化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小斑</w:t>
            </w:r>
            <w:r>
              <w:rPr>
                <w:rFonts w:asciiTheme="minorEastAsia" w:hAnsiTheme="minorEastAsia"/>
                <w:sz w:val="20"/>
                <w:szCs w:val="20"/>
              </w:rPr>
              <w:t>70个、面积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232.32公顷</w:t>
            </w:r>
            <w:r>
              <w:rPr>
                <w:rFonts w:asciiTheme="minorEastAsia" w:hAnsiTheme="minorEastAsia"/>
                <w:sz w:val="20"/>
                <w:szCs w:val="20"/>
              </w:rPr>
              <w:t>，潜在石漠化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小斑</w:t>
            </w:r>
            <w:r>
              <w:rPr>
                <w:rFonts w:asciiTheme="minorEastAsia" w:hAnsiTheme="minorEastAsia"/>
                <w:sz w:val="20"/>
                <w:szCs w:val="20"/>
              </w:rPr>
              <w:t>801个、面积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18365.36公顷</w:t>
            </w:r>
            <w:r>
              <w:rPr>
                <w:rFonts w:asciiTheme="minorEastAsia" w:hAnsiTheme="minorEastAsia"/>
                <w:sz w:val="20"/>
                <w:szCs w:val="20"/>
              </w:rPr>
              <w:t>，非石漠化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小斑</w:t>
            </w:r>
            <w:r>
              <w:rPr>
                <w:rFonts w:asciiTheme="minorEastAsia" w:hAnsiTheme="minorEastAsia"/>
                <w:sz w:val="20"/>
                <w:szCs w:val="20"/>
              </w:rPr>
              <w:t>828个、面积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9446.74公顷，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我县第四次石漠化调查内业整理，完成调查报告编制。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53" w:type="dxa"/>
            <w:vMerge w:val="restart"/>
            <w:tcBorders>
              <w:bottom w:val="nil"/>
            </w:tcBorders>
            <w:noWrap w:val="0"/>
            <w:vAlign w:val="bottom"/>
          </w:tcPr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绩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效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指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一级指标</w:t>
            </w:r>
          </w:p>
        </w:tc>
        <w:tc>
          <w:tcPr>
            <w:tcW w:w="658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二级指标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三级指标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分值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年度指标值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全年实际值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  <w:tc>
          <w:tcPr>
            <w:tcW w:w="1651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未完成的原因及拟采取的改进措施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8" w:line="4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出指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标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(5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0分)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数量指标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全县第四次石漠化调查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28044.42公顷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28044.42公顷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全县第四次石漠化调查报告编制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10个工作日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10个工作日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质量指标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通过国家和省级检查合格率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调查报告编制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合格率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效指标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项目实施时间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2021.11-12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2021.11-12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成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本指标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全县第四次石漠化调查成果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6.42元/</w:t>
            </w:r>
            <w:r>
              <w:rPr>
                <w:rFonts w:asciiTheme="minorEastAsia" w:hAnsiTheme="minorEastAsia"/>
                <w:sz w:val="20"/>
                <w:szCs w:val="20"/>
              </w:rPr>
              <w:t>公顷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6.42元/</w:t>
            </w:r>
            <w:r>
              <w:rPr>
                <w:rFonts w:asciiTheme="minorEastAsia" w:hAnsiTheme="minorEastAsia"/>
                <w:sz w:val="20"/>
                <w:szCs w:val="20"/>
              </w:rPr>
              <w:t>公顷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9" w:line="212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益指标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(30</w:t>
            </w:r>
            <w:r>
              <w:rPr>
                <w:rFonts w:hint="eastAsia" w:ascii="仿宋" w:hAnsi="仿宋" w:eastAsia="仿宋" w:cs="仿宋"/>
                <w:spacing w:val="2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19"/>
                <w:sz w:val="21"/>
                <w:szCs w:val="21"/>
              </w:rPr>
              <w:t>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1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济效益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200万元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200万元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7" w:line="209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社会效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石漠化监测和治理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3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生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态效益指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对保护我县生态、减少水土流失、提高森林质量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1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可持续影响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可持续影响时间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长期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长期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4" w:line="194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满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意度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标(10)</w:t>
            </w:r>
            <w:r>
              <w:rPr>
                <w:rFonts w:hint="eastAsia" w:ascii="仿宋" w:hAnsi="仿宋" w:eastAsia="仿宋" w:cs="仿宋"/>
                <w:spacing w:val="1"/>
                <w:sz w:val="21"/>
                <w:szCs w:val="21"/>
              </w:rPr>
              <w:t>分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01" w:line="20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9"/>
                <w:sz w:val="21"/>
                <w:szCs w:val="21"/>
              </w:rPr>
              <w:t>服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务对象满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意度指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社会公众满意程度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5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85" w:type="dxa"/>
            <w:gridSpan w:val="4"/>
            <w:noWrap w:val="0"/>
            <w:vAlign w:val="top"/>
          </w:tcPr>
          <w:p>
            <w:pPr>
              <w:spacing w:before="71" w:line="229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104" w:line="19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100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说明：1.分值设定100分，其中预算执行率10分、产出指标50分、效益指标30分、满意度指标10分。除预算执行率外的指标应根据权重自行合理设定分值。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 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2.综合评价等级分为优秀（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大于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90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）、良好（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80-90分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）、较差（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60-80分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 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小于60分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</w:t>
      </w:r>
      <w:r>
        <w:rPr>
          <w:rFonts w:ascii="Calibri" w:hAnsi="Calibri" w:eastAsia="仿宋_GB2312" w:cs="Calibri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480" w:firstLineChars="20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3.三级绩效指标按需自行增减行。个别不涉及的二级指标可删除不要。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E180CA"/>
    <w:multiLevelType w:val="singleLevel"/>
    <w:tmpl w:val="F9E180C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EB034CE"/>
    <w:multiLevelType w:val="singleLevel"/>
    <w:tmpl w:val="0EB034C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WNiNGQwMTIzYzIwMDE1MzlhMTQ5MzZlODY1MmIifQ=="/>
  </w:docVars>
  <w:rsids>
    <w:rsidRoot w:val="2DF5249B"/>
    <w:rsid w:val="09367081"/>
    <w:rsid w:val="18F14757"/>
    <w:rsid w:val="2152630E"/>
    <w:rsid w:val="2DF5249B"/>
    <w:rsid w:val="35F116E7"/>
    <w:rsid w:val="6A63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1775</Words>
  <Characters>2066</Characters>
  <Lines>0</Lines>
  <Paragraphs>0</Paragraphs>
  <TotalTime>2</TotalTime>
  <ScaleCrop>false</ScaleCrop>
  <LinksUpToDate>false</LinksUpToDate>
  <CharactersWithSpaces>2084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2023-02-08T03:12:00Z</dcterms:created>
  <dc:creator>沉淀之岁月</dc:creator>
  <cp:lastModifiedBy>沉淀之岁月</cp:lastModifiedBy>
  <dcterms:modified xsi:type="dcterms:W3CDTF">2023-04-14T01:03:35Z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48207F44B3554659826F43A61DC2F4CA</vt:lpwstr>
  </property>
</Properties>
</file>